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Karachi</w:t>
      </w:r>
    </w:p>
    <w:bookmarkStart w:id="31" w:name="Xbae4a57adad945c4d7716034959050f6e8979f4"/>
    <w:p>
      <w:pPr>
        <w:pStyle w:val="Heading1"/>
      </w:pPr>
      <w:r>
        <w:t xml:space="preserve">Laboratory Report on Legal Consultancy and Representation Dynamics</w:t>
      </w:r>
    </w:p>
    <w:p>
      <w:pPr>
        <w:pStyle w:val="FirstParagraph"/>
      </w:pPr>
      <w:r>
        <w:rPr>
          <w:bCs/>
          <w:b/>
        </w:rPr>
        <w:t xml:space="preserve">Date:</w:t>
      </w:r>
    </w:p>
    <w:p>
      <w:pPr>
        <w:pStyle w:val="BodyText"/>
      </w:pPr>
      <w:r>
        <w:rPr>
          <w:bCs/>
          <w:b/>
        </w:rPr>
        <w:t xml:space="preserve">ID Number:</w:t>
      </w:r>
    </w:p>
    <w:bookmarkStart w:id="20" w:name="purpose-of-the-investigation"/>
    <w:p>
      <w:pPr>
        <w:pStyle w:val="Heading2"/>
      </w:pPr>
      <w:r>
        <w:t xml:space="preserve">Purpose of the Investigation</w:t>
      </w:r>
    </w:p>
    <w:p>
      <w:pPr>
        <w:pStyle w:val="FirstParagraph"/>
      </w:pPr>
      <w:r>
        <w:t xml:space="preserve">This document serves as a comprehensive laboratory report detailing the procedural, structural, and operational characteristics of hiring a</w:t>
      </w:r>
      <w:r>
        <w:t xml:space="preserve"> </w:t>
      </w:r>
      <w:r>
        <w:rPr>
          <w:iCs/>
          <w:i/>
        </w:rPr>
        <w:t xml:space="preserve">Lawyer</w:t>
      </w:r>
      <w:r>
        <w:t xml:space="preserve"> </w:t>
      </w:r>
      <w:r>
        <w:t xml:space="preserve">within the jurisdictional framework of</w:t>
      </w:r>
      <w:r>
        <w:t xml:space="preserve"> </w:t>
      </w:r>
      <w:r>
        <w:rPr>
          <w:iCs/>
          <w:i/>
        </w:rPr>
        <w:t xml:space="preserve">Pakistan Karachi</w:t>
      </w:r>
      <w:r>
        <w:t xml:space="preserve">. The objective is to empirically analyze how legal counsel functions within this specific metropolitan ecosystem, examining variables such as case backlog, statutory compliance under Pakistani law, court infrastructure in Karachi District Courts and High Court branches, and client-attorney interaction models. By treating the engagement with a</w:t>
      </w:r>
      <w:r>
        <w:t xml:space="preserve"> </w:t>
      </w:r>
      <w:r>
        <w:rPr>
          <w:bCs/>
          <w:b/>
        </w:rPr>
        <w:t xml:space="preserve">Lawyer</w:t>
      </w:r>
      <w:r>
        <w:t xml:space="preserve"> </w:t>
      </w:r>
      <w:r>
        <w:t xml:space="preserve">as an observable phenomenon within the unique environment of</w:t>
      </w:r>
      <w:r>
        <w:t xml:space="preserve"> </w:t>
      </w:r>
      <w:r>
        <w:rPr>
          <w:iCs/>
          <w:i/>
        </w:rPr>
        <w:t xml:space="preserve">Pakistan Karachi</w:t>
      </w:r>
      <w:r>
        <w:t xml:space="preserve">, this report aims to establish a standardized understanding of legal service delivery.</w:t>
      </w:r>
    </w:p>
    <w:bookmarkEnd w:id="20"/>
    <w:bookmarkStart w:id="21" w:name="Xf62f31c7b2a9346ab3c0544b6e27ed588c66fe3"/>
    <w:p>
      <w:pPr>
        <w:pStyle w:val="Heading2"/>
      </w:pPr>
      <w:r>
        <w:t xml:space="preserve">Theoretical Framework and Jurisdictional Context in Pakistan Karachi</w:t>
      </w:r>
    </w:p>
    <w:p>
      <w:pPr>
        <w:pStyle w:val="FirstParagraph"/>
      </w:pPr>
      <w:r>
        <w:t xml:space="preserve">In conducting any rigorous analysis regarding legal services, one must first establish the environmental variables. In</w:t>
      </w:r>
      <w:r>
        <w:t xml:space="preserve"> </w:t>
      </w:r>
      <w:r>
        <w:rPr>
          <w:bCs/>
          <w:b/>
        </w:rPr>
        <w:t xml:space="preserve">Pakistan Karachi</w:t>
      </w:r>
      <w:r>
        <w:t xml:space="preserve">, the legal landscape is characterized by a dual-layered judicial hierarchy comprising Civil Courts and Criminal Courts, supplemented by specialized tribunals such as the NAB (National Accountability Bureau) courts and commercial courts. A</w:t>
      </w:r>
      <w:r>
        <w:t xml:space="preserve"> </w:t>
      </w:r>
      <w:r>
        <w:rPr>
          <w:iCs/>
          <w:i/>
        </w:rPr>
        <w:t xml:space="preserve">Lawyer</w:t>
      </w:r>
      <w:r>
        <w:t xml:space="preserve"> </w:t>
      </w:r>
      <w:r>
        <w:t xml:space="preserve">practicing in this region must demonstrate proficiency not only in the Constitution of Pakistan but also in local procedural rules specific to the Sindh High Court registry. The density of</w:t>
      </w:r>
      <w:r>
        <w:t xml:space="preserve"> </w:t>
      </w:r>
      <w:r>
        <w:rPr>
          <w:bCs/>
          <w:b/>
        </w:rPr>
        <w:t xml:space="preserve">Pakistan Karachi</w:t>
      </w:r>
      <w:r>
        <w:t xml:space="preserve">'s population directly correlates with an immense influx of litigation, creating a high-pressure environment for any legal practitioner.</w:t>
      </w:r>
    </w:p>
    <w:bookmarkEnd w:id="21"/>
    <w:bookmarkStart w:id="22" w:name="methodology-and-observational-parameters"/>
    <w:p>
      <w:pPr>
        <w:pStyle w:val="Heading2"/>
      </w:pPr>
      <w:r>
        <w:t xml:space="preserve">Methodology and Observational Parameters</w:t>
      </w:r>
    </w:p>
    <w:p>
      <w:pPr>
        <w:pStyle w:val="FirstParagraph"/>
      </w:pPr>
      <w:r>
        <w:t xml:space="preserve">To evaluate the efficacy and operational mode of a</w:t>
      </w:r>
      <w:r>
        <w:t xml:space="preserve"> </w:t>
      </w:r>
      <w:r>
        <w:rPr>
          <w:iCs/>
          <w:i/>
        </w:rPr>
        <w:t xml:space="preserve">Lawyer</w:t>
      </w:r>
      <w:r>
        <w:t xml:space="preserve">, this laboratory report adopts a qualitative observational methodology. The parameters for analysis include:</w:t>
      </w:r>
    </w:p>
    <w:p>
      <w:pPr>
        <w:numPr>
          <w:ilvl w:val="0"/>
          <w:numId w:val="1001"/>
        </w:numPr>
        <w:pStyle w:val="Compact"/>
      </w:pPr>
      <w:r>
        <w:rPr>
          <w:bCs/>
          <w:b/>
        </w:rPr>
        <w:t xml:space="preserve">Jurisdictional Competence:</w:t>
      </w:r>
      <w:r>
        <w:t xml:space="preserve"> </w:t>
      </w:r>
      <w:r>
        <w:t xml:space="preserve">Assessing whether the</w:t>
      </w:r>
      <w:r>
        <w:t xml:space="preserve"> </w:t>
      </w:r>
      <w:r>
        <w:rPr>
          <w:iCs/>
          <w:i/>
        </w:rPr>
        <w:t xml:space="preserve">Lawyer</w:t>
      </w:r>
      <w:r>
        <w:t xml:space="preserve">'s expertise aligns with the specific requirements of courts in Karachi.</w:t>
      </w:r>
    </w:p>
    <w:p>
      <w:pPr>
        <w:numPr>
          <w:ilvl w:val="0"/>
          <w:numId w:val="1001"/>
        </w:numPr>
        <w:pStyle w:val="Compact"/>
      </w:pPr>
      <w:r>
        <w:rPr>
          <w:bCs/>
          <w:b/>
        </w:rPr>
        <w:t xml:space="preserve">Ethical Compliance:</w:t>
      </w:r>
      <w:r>
        <w:t xml:space="preserve">Determining adherence to the Pakistan Bar Council rules and regulations during representation in Karachi.</w:t>
      </w:r>
    </w:p>
    <w:p>
      <w:pPr>
        <w:numPr>
          <w:ilvl w:val="0"/>
          <w:numId w:val="1001"/>
        </w:numPr>
        <w:pStyle w:val="Compact"/>
      </w:pPr>
      <w:r>
        <w:t xml:space="preserve">Case Management Strategies:Analyzing how a</w:t>
      </w:r>
      <w:r>
        <w:t xml:space="preserve"> </w:t>
      </w:r>
      <w:r>
        <w:rPr>
          <w:iCs/>
          <w:i/>
        </w:rPr>
        <w:t xml:space="preserve">Lawyer</w:t>
      </w:r>
      <w:r>
        <w:t xml:space="preserve"> </w:t>
      </w:r>
      <w:r>
        <w:t xml:space="preserve">manages the unique delays and continuances typical of litigation in</w:t>
      </w:r>
      <w:r>
        <w:t xml:space="preserve"> </w:t>
      </w:r>
      <w:r>
        <w:rPr>
          <w:iCs/>
          <w:i/>
        </w:rPr>
        <w:t xml:space="preserve">Pakistan Karachi</w:t>
      </w:r>
      <w:r>
        <w:t xml:space="preserve">.</w:t>
      </w:r>
    </w:p>
    <w:bookmarkEnd w:id="22"/>
    <w:bookmarkStart w:id="25" w:name="X565c4781bfc73ba5e451743b074603c375b1820"/>
    <w:p>
      <w:pPr>
        <w:pStyle w:val="Heading2"/>
      </w:pPr>
      <w:r>
        <w:t xml:space="preserve">Data Collection: The Lawyer-Pakistan Karachi Interface</w:t>
      </w:r>
    </w:p>
    <w:p>
      <w:pPr>
        <w:pStyle w:val="FirstParagraph"/>
      </w:pPr>
      <w:r>
        <w:t xml:space="preserve">The primary data points for this laboratory report were gathered through simulated case studies involving various areas of law prevalent in</w:t>
      </w:r>
      <w:r>
        <w:t xml:space="preserve"> </w:t>
      </w:r>
      <w:r>
        <w:rPr>
          <w:bCs/>
          <w:b/>
        </w:rPr>
        <w:t xml:space="preserve">Pakistan Karachi</w:t>
      </w:r>
      <w:r>
        <w:t xml:space="preserve">, including property disputes, family law (divorce and dower), and corporate compliance.</w:t>
      </w:r>
    </w:p>
    <w:bookmarkStart w:id="23" w:name="X6ae9a23898127d809ba50128c4edb0969125540"/>
    <w:p>
      <w:pPr>
        <w:pStyle w:val="Heading3"/>
      </w:pPr>
      <w:r>
        <w:t xml:space="preserve">1. Initial Consultation Dynamics in Pakistan Karachi</w:t>
      </w:r>
    </w:p>
    <w:p>
      <w:pPr>
        <w:pStyle w:val="FirstParagraph"/>
      </w:pPr>
      <w:r>
        <w:t xml:space="preserve">During the initial phase of engagement, a competent</w:t>
      </w:r>
      <w:r>
        <w:t xml:space="preserve"> </w:t>
      </w:r>
      <w:r>
        <w:rPr>
          <w:iCs/>
          <w:i/>
        </w:rPr>
        <w:t xml:space="preserve">Lawyer</w:t>
      </w:r>
      <w:r>
        <w:t xml:space="preserve"> </w:t>
      </w:r>
      <w:r>
        <w:t xml:space="preserve">must conduct thorough due diligence. In</w:t>
      </w:r>
      <w:r>
        <w:t xml:space="preserve"> </w:t>
      </w:r>
      <w:r>
        <w:rPr>
          <w:bCs/>
          <w:b/>
        </w:rPr>
        <w:t xml:space="preserve">Pakistan Karachi</w:t>
      </w:r>
      <w:r>
        <w:t xml:space="preserve">, where land records are often fragmented between federal and provincial registries (such as the Sindh Land Record Authority), a</w:t>
      </w:r>
      <w:r>
        <w:t xml:space="preserve"> </w:t>
      </w:r>
      <w:r>
        <w:rPr>
          <w:iCs/>
          <w:i/>
        </w:rPr>
        <w:t xml:space="preserve">Lawyer's</w:t>
      </w:r>
    </w:p>
    <w:bookmarkEnd w:id="23"/>
    <w:bookmarkStart w:id="24" w:name="X87b811e7aaa8b6e0a871924b5e3d9133ed8739d"/>
    <w:p>
      <w:pPr>
        <w:pStyle w:val="Heading3"/>
      </w:pPr>
      <w:r>
        <w:t xml:space="preserve">2. Litigation Procedures and Courtroom Conduct in Pakistan Karachi</w:t>
      </w:r>
    </w:p>
    <w:p>
      <w:pPr>
        <w:pStyle w:val="FirstParagraph"/>
      </w:pPr>
      <w:r>
        <w:t xml:space="preserve">The laboratory analysis reveals that litigation in</w:t>
      </w:r>
      <w:r>
        <w:t xml:space="preserve"> </w:t>
      </w:r>
      <w:r>
        <w:rPr>
          <w:bCs/>
          <w:b/>
        </w:rPr>
        <w:t xml:space="preserve">Pakistan Karachi</w:t>
      </w:r>
      <w:r>
        <w:t xml:space="preserve"> </w:t>
      </w:r>
      <w:r>
        <w:t xml:space="preserve">involves distinct procedural hurdles. A</w:t>
      </w:r>
      <w:r>
        <w:t xml:space="preserve"> </w:t>
      </w:r>
      <w:r>
        <w:rPr>
          <w:iCs/>
          <w:i/>
        </w:rPr>
        <w:t xml:space="preserve">Lawyer</w:t>
      </w:r>
      <w:r>
        <w:t xml:space="preserve">LawyersPakistan Karachi, including interactions with clerks and registry staff, is an empirical variable that significantly influences case progress.</w:t>
      </w:r>
    </w:p>
    <w:bookmarkEnd w:id="24"/>
    <w:bookmarkEnd w:id="25"/>
    <w:bookmarkStart w:id="26" w:name="X103251f73fa5d9f242cb691c80c7973d027d2d2"/>
    <w:p>
      <w:pPr>
        <w:pStyle w:val="Heading2"/>
      </w:pPr>
      <w:r>
        <w:t xml:space="preserve">Results and Analysis: Performance Metrics of Legal Representation</w:t>
      </w:r>
    </w:p>
    <w:p>
      <w:pPr>
        <w:pStyle w:val="FirstParagraph"/>
      </w:pPr>
      <w:r>
        <w:t xml:space="preserve">The results of this laboratory report highlight several critical findings regarding the role of a</w:t>
      </w:r>
      <w:r>
        <w:t xml:space="preserve"> </w:t>
      </w:r>
      <w:r>
        <w:rPr>
          <w:iCs/>
          <w:i/>
        </w:rPr>
        <w:t xml:space="preserve">Lawyer</w:t>
      </w:r>
      <w:r>
        <w:t xml:space="preserve">Pakistan Karachi:</w:t>
      </w:r>
    </w:p>
    <w:p>
      <w:pPr>
        <w:pStyle w:val="FirstParagraph"/>
      </w:pPr>
      <w:r>
        <w:t xml:space="preserve">Adaptability:The legal environment in Pakistan Karachi is highly dynamic. A</w:t>
      </w:r>
    </w:p>
    <w:p>
      <w:pPr>
        <w:pStyle w:val="BodyText"/>
      </w:pPr>
      <w:r>
        <w:t xml:space="preserve">Lawyer who rigidly adheres to theoretical law without adapting to local judicial trends faces higher rates of procedural dismissal.</w:t>
      </w:r>
    </w:p>
    <w:p>
      <w:pPr>
        <w:pStyle w:val="BodyText"/>
      </w:pPr>
      <w:r>
        <w:t xml:space="preserve">Communication Efficiency:Data indicates that a</w:t>
      </w:r>
    </w:p>
    <w:p>
      <w:pPr>
        <w:pStyle w:val="BodyText"/>
      </w:pPr>
      <w:r>
        <w:t xml:space="preserve">Lawyer who maintains transparent communication with clients regarding the realities of the Karachi court system reduces client attrition and dissatisfaction.</w:t>
      </w:r>
    </w:p>
    <w:p>
      <w:pPr>
        <w:pStyle w:val="FirstParagraph"/>
      </w:pPr>
      <w:r>
        <w:t xml:space="preserve">In conclusion, the efficacy of legal representation in</w:t>
      </w:r>
      <w:r>
        <w:t xml:space="preserve"> </w:t>
      </w:r>
      <w:r>
        <w:rPr>
          <w:bCs/>
          <w:b/>
        </w:rPr>
        <w:t xml:space="preserve">Pakistan Karachi</w:t>
      </w:r>
      <w:r>
        <w:t xml:space="preserve"> </w:t>
      </w:r>
      <w:r>
        <w:t xml:space="preserve">is heavily dependent on both statutory knowledge and logistical navigation capabilities. The laboratory report confirms that a</w:t>
      </w:r>
    </w:p>
    <w:p>
      <w:pPr>
        <w:pStyle w:val="BodyText"/>
      </w:pPr>
      <w:r>
        <w:t xml:space="preserve">Lawyer must operate with dual competence: mastering the national laws of Pakistan while possessing specialized tactical knowledge of Karachi's judicial ecosystem.</w:t>
      </w:r>
    </w:p>
    <w:bookmarkEnd w:id="26"/>
    <w:bookmarkStart w:id="27" w:name="X658e1aa1b85c353bdd07ac2b1eb0b924fce267c"/>
    <w:p>
      <w:pPr>
        <w:pStyle w:val="Heading2"/>
      </w:pPr>
      <w:r>
        <w:t xml:space="preserve">Discussion: Implications for Legal Practitioners in Pakistan Karachi</w:t>
      </w:r>
    </w:p>
    <w:p>
      <w:pPr>
        <w:pStyle w:val="FirstParagraph"/>
      </w:pPr>
      <w:r>
        <w:t xml:space="preserve">The findings suggest that the demand for highly specialized legal counsel is growing in</w:t>
      </w:r>
      <w:r>
        <w:t xml:space="preserve"> </w:t>
      </w:r>
      <w:r>
        <w:rPr>
          <w:bCs/>
          <w:b/>
        </w:rPr>
        <w:t xml:space="preserve">Pakistan Karachi</w:t>
      </w:r>
      <w:r>
        <w:t xml:space="preserve">. As urbanization accelerates, so does the complexity of civil and criminal disputes. Therefore, a</w:t>
      </w:r>
      <w:r>
        <w:t xml:space="preserve"> </w:t>
      </w:r>
      <w:r>
        <w:rPr>
          <w:iCs/>
          <w:i/>
        </w:rPr>
        <w:t xml:space="preserve">Lawyer operating in this region must evolve from a mere litigator to a strategic legal consultant. The laboratory report further emphasizes that technological integration (e-filing systems introduced by Pakistani courts) is becoming an essential tool for any</w:t>
      </w:r>
      <w:r>
        <w:rPr>
          <w:iCs/>
          <w:i/>
        </w:rPr>
        <w:t xml:space="preserve"> </w:t>
      </w:r>
      <w:r>
        <w:rPr>
          <w:iCs/>
          <w:i/>
          <w:iCs/>
          <w:i/>
        </w:rPr>
        <w:t xml:space="preserve">Lawyer</w:t>
      </w:r>
    </w:p>
    <w:bookmarkEnd w:id="27"/>
    <w:bookmarkStart w:id="28" w:name="conclusion-and-recommendations"/>
    <w:p>
      <w:pPr>
        <w:pStyle w:val="Heading2"/>
      </w:pPr>
      <w:r>
        <w:t xml:space="preserve">Conclusion and Recommendations</w:t>
      </w:r>
    </w:p>
    <w:p>
      <w:pPr>
        <w:pStyle w:val="FirstParagraph"/>
      </w:pPr>
      <w:r>
        <w:t xml:space="preserve">This laboratory report concludes that engaging a</w:t>
      </w:r>
    </w:p>
    <w:p>
      <w:pPr>
        <w:pStyle w:val="BodyText"/>
      </w:pPr>
      <w:r>
        <w:t xml:space="preserve">Lawyer in Pakistan Karachi requires a rigorous evaluation of their jurisdictional expertise, procedural efficiency, and ethical standards. The unique challenges presented by the legal infrastructure in</w:t>
      </w:r>
    </w:p>
    <w:p>
      <w:pPr>
        <w:pStyle w:val="BodyText"/>
      </w:pPr>
      <w:r>
        <w:t xml:space="preserve">Pakistan Karachi mean that generic legal advice is insufficient; representation must be tailored to the specific realities of local courts.</w:t>
      </w:r>
    </w:p>
    <w:p>
      <w:pPr>
        <w:pStyle w:val="BodyText"/>
      </w:pPr>
      <w:r>
        <w:t xml:space="preserve">It is recommended that prospective clients verify a</w:t>
      </w:r>
    </w:p>
    <w:p>
      <w:pPr>
        <w:pStyle w:val="BodyText"/>
      </w:pPr>
      <w:r>
        <w:t xml:space="preserve">Lawyer's track record specifically within Karachi's jurisdiction rather than relying solely on national credentials. Furthermore, continuous professional development for</w:t>
      </w:r>
    </w:p>
    <w:p>
      <w:pPr>
        <w:pStyle w:val="BodyText"/>
      </w:pPr>
      <w:r>
        <w:t xml:space="preserve">Lawyers</w:t>
      </w:r>
    </w:p>
    <w:p>
      <w:pPr>
        <w:numPr>
          <w:ilvl w:val="0"/>
          <w:numId w:val="1004"/>
        </w:numPr>
        <w:pStyle w:val="Compact"/>
      </w:pPr>
      <w:r>
        <w:t xml:space="preserve">Enhanced focus on local procedural rules unique to Sindh and Karachi.</w:t>
      </w:r>
    </w:p>
    <w:bookmarkEnd w:id="28"/>
    <w:bookmarkStart w:id="29" w:name="references-and-regulatory-bodies"/>
    <w:p>
      <w:pPr>
        <w:pStyle w:val="Heading2"/>
      </w:pPr>
      <w:r>
        <w:t xml:space="preserve">References and Regulatory Bodies</w:t>
      </w:r>
    </w:p>
    <w:p>
      <w:pPr>
        <w:pStyle w:val="FirstParagraph"/>
      </w:pPr>
      <w:r>
        <w:t xml:space="preserve">The analysis presented in this laboratory report relies heavily on the following regulatory frameworks governing</w:t>
      </w:r>
    </w:p>
    <w:p>
      <w:pPr>
        <w:pStyle w:val="BodyText"/>
      </w:pPr>
      <w:r>
        <w:t xml:space="preserve">Lawyers</w:t>
      </w:r>
    </w:p>
    <w:p>
      <w:pPr>
        <w:numPr>
          <w:ilvl w:val="0"/>
          <w:numId w:val="1005"/>
        </w:numPr>
        <w:pStyle w:val="Compact"/>
      </w:pPr>
      <w:r>
        <w:t xml:space="preserve">The Code of Civil Procedure, 1908 (as applicable in Pakistan).</w:t>
      </w:r>
    </w:p>
    <w:bookmarkEnd w:id="29"/>
    <w:bookmarkStart w:id="30" w:name="X08cd0e3397ce1448a796eaba17a104f365b03c5"/>
    <w:p>
      <w:pPr>
        <w:pStyle w:val="Heading2"/>
      </w:pPr>
      <w:r>
        <w:t xml:space="preserve">Final Note on Laboratory Protocol for Legal Services</w:t>
      </w:r>
    </w:p>
    <w:p>
      <w:pPr>
        <w:pStyle w:val="FirstParagraph"/>
      </w:pPr>
      <w:r>
        <w:t xml:space="preserve">In future iterations of this laboratory report concerning</w:t>
      </w:r>
      <w:r>
        <w:t xml:space="preserve"> </w:t>
      </w:r>
      <w:r>
        <w:rPr>
          <w:bCs/>
          <w:b/>
        </w:rPr>
        <w:t xml:space="preserve">Pakistan Karachi</w:t>
      </w:r>
      <w:r>
        <w:t xml:space="preserve">, additional variables such as digital litigation platforms and alternative dispute resolution mechanisms should be integrated into the analytical model. The interaction between a</w:t>
      </w:r>
      <w:r>
        <w:t xml:space="preserve"> </w:t>
      </w:r>
      <w:r>
        <w:rPr>
          <w:iCs/>
          <w:i/>
        </w:rPr>
        <w:t xml:space="preserve">Lawyer</w:t>
      </w:r>
      <w:r>
        <w:t xml:space="preserve"> </w:t>
      </w:r>
      <w:r>
        <w:t xml:space="preserve">and the judicial apparatus in</w:t>
      </w:r>
    </w:p>
    <w:p>
      <w:pPr>
        <w:pStyle w:val="BodyText"/>
      </w:pPr>
      <w:r>
        <w:t xml:space="preserve">Pakistan Karachi remains a complex system that warrants ongoing empirical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Legal Representation Services in Karachi</dc:title>
  <dc:creator/>
  <dc:language>en</dc:language>
  <cp:keywords/>
  <dcterms:created xsi:type="dcterms:W3CDTF">2026-07-29T14:26:40Z</dcterms:created>
  <dcterms:modified xsi:type="dcterms:W3CDTF">2026-07-29T14:26:40Z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