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Analysis</w:t>
      </w:r>
      <w:r>
        <w:t xml:space="preserve"> </w:t>
      </w:r>
      <w:r>
        <w:t xml:space="preserve">of</w:t>
      </w:r>
      <w:r>
        <w:t xml:space="preserve"> </w:t>
      </w:r>
      <w:r>
        <w:t xml:space="preserve">Lawyer</w:t>
      </w:r>
      <w:r>
        <w:t xml:space="preserve"> </w:t>
      </w:r>
      <w:r>
        <w:t xml:space="preserve">Practices</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a737792e8a556405c8ba1c814ece2c76ddd857d"/>
    <w:p>
      <w:pPr>
        <w:pStyle w:val="Heading1"/>
      </w:pPr>
      <w:r>
        <w:t xml:space="preserve">Laboratory Report: Legal Framework and Professional Standards of Lawyer Services in Russia, Moscow</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Russian Federation (Focus: Moscow City)</w:t>
      </w:r>
      <w:r>
        <w:br/>
      </w:r>
      <w:r>
        <w:rPr>
          <w:bCs/>
          <w:b/>
        </w:rPr>
        <w:t xml:space="preserve">Subject:</w:t>
      </w:r>
      <w:r>
        <w:t xml:space="preserve"> </w:t>
      </w:r>
      <w:r>
        <w:t xml:space="preserve">Operational Mechanics and Ethical Compliance of the Modern Lawyer</w:t>
      </w:r>
    </w:p>
    <w:bookmarkEnd w:id="20"/>
    <w:bookmarkStart w:id="21" w:name="executive-summary"/>
    <w:p>
      <w:pPr>
        <w:pStyle w:val="Heading2"/>
      </w:pPr>
      <w:r>
        <w:t xml:space="preserve">1. Executive Summary</w:t>
      </w:r>
    </w:p>
    <w:p>
      <w:pPr>
        <w:pStyle w:val="FirstParagraph"/>
      </w:pPr>
      <w:r>
        <w:t xml:space="preserve">This Lab Report serves as a comprehensive analysis of the role, function, and regulatory environment surrounding the profession of a</w:t>
      </w:r>
      <w:r>
        <w:t xml:space="preserve"> </w:t>
      </w:r>
      <w:r>
        <w:rPr>
          <w:bCs/>
          <w:b/>
        </w:rPr>
        <w:t xml:space="preserve">Lawyer</w:t>
      </w:r>
      <w:r>
        <w:t xml:space="preserve"> </w:t>
      </w:r>
      <w:r>
        <w:t xml:space="preserve">within the specific jurisdiction of Moscow, Russia. As a global hub for commerce and diplomacy, Moscow presents unique legal challenges that require precise knowledge of both federal statutes and local municipal regulations. The objective of this report is to dissect the practical application of legal services in this high-density urban center, evaluating how a</w:t>
      </w:r>
      <w:r>
        <w:t xml:space="preserve"> </w:t>
      </w:r>
      <w:r>
        <w:rPr>
          <w:bCs/>
          <w:b/>
        </w:rPr>
        <w:t xml:space="preserve">Lawyer</w:t>
      </w:r>
      <w:r>
        <w:t xml:space="preserve"> </w:t>
      </w:r>
      <w:r>
        <w:t xml:space="preserve">navigates the complex interplay between Russian civil law traditions and modern international business requirements. Furthermore, this document emphasizes that Moscow is not merely a geographic location but a distinct legal ecosystem within</w:t>
      </w:r>
      <w:r>
        <w:t xml:space="preserve"> </w:t>
      </w:r>
      <w:r>
        <w:rPr>
          <w:bCs/>
          <w:b/>
        </w:rPr>
        <w:t xml:space="preserve">Russia Moscow</w:t>
      </w:r>
      <w:r>
        <w:t xml:space="preserve">, characterized by specialized courts and rapid regulatory changes.</w:t>
      </w:r>
    </w:p>
    <w:bookmarkEnd w:id="21"/>
    <w:bookmarkStart w:id="22" w:name="introduction-and-scope"/>
    <w:p>
      <w:pPr>
        <w:pStyle w:val="Heading2"/>
      </w:pPr>
      <w:r>
        <w:t xml:space="preserve">2. Introduction and Scope</w:t>
      </w:r>
    </w:p>
    <w:p>
      <w:pPr>
        <w:pStyle w:val="FirstParagraph"/>
      </w:pPr>
      <w:r>
        <w:t xml:space="preserve">In the context of this study, the term "Lawyer" refers to an attorney-at-law who has been admitted to the Russian Bar Association (Advokatura) or holds a license as a notary or legal consultant, depending on the specific service provided. The geographic scope is strictly limited to Moscow and its surrounding metropolitan area within</w:t>
      </w:r>
      <w:r>
        <w:t xml:space="preserve"> </w:t>
      </w:r>
      <w:r>
        <w:rPr>
          <w:bCs/>
          <w:b/>
        </w:rPr>
        <w:t xml:space="preserve">Russia Moscow</w:t>
      </w:r>
      <w:r>
        <w:t xml:space="preserve">. This distinction is critical because municipal laws in Moscow often differ from federal decrees issued in other regions of the Russian Federation.</w:t>
      </w:r>
      <w:r>
        <w:t xml:space="preserve"> </w:t>
      </w:r>
      <w:r>
        <w:t xml:space="preserve">The primary purpose of this laboratory report is to simulate an investigative review of legal service delivery mechanisms. By treating the legal profession as a system to be observed and analyzed, we can better understand the procedural rigor required by a</w:t>
      </w:r>
      <w:r>
        <w:t xml:space="preserve"> </w:t>
      </w:r>
      <w:r>
        <w:rPr>
          <w:bCs/>
          <w:b/>
        </w:rPr>
        <w:t xml:space="preserve">Lawyer</w:t>
      </w:r>
      <w:r>
        <w:t xml:space="preserve"> </w:t>
      </w:r>
      <w:r>
        <w:t xml:space="preserve">operating in one of Eastern Europe's most volatile yet dynamic markets.</w:t>
      </w:r>
    </w:p>
    <w:bookmarkEnd w:id="22"/>
    <w:bookmarkStart w:id="25" w:name="X7e3fd8b4066d83cd580189074c102256f9f5374"/>
    <w:p>
      <w:pPr>
        <w:pStyle w:val="Heading2"/>
      </w:pPr>
      <w:r>
        <w:t xml:space="preserve">3. Regulatory Framework Governing Lawyers in Russia Moscow</w:t>
      </w:r>
    </w:p>
    <w:p>
      <w:pPr>
        <w:pStyle w:val="FirstParagraph"/>
      </w:pPr>
      <w:r>
        <w:t xml:space="preserve">The practice of law in Moscow is governed by a tripartite regulatory structure: Federal Law, Regional Statutes, and Professional Ethics Codes.</w:t>
      </w:r>
    </w:p>
    <w:bookmarkStart w:id="23" w:name="federal-oversight"/>
    <w:p>
      <w:pPr>
        <w:pStyle w:val="Heading3"/>
      </w:pPr>
      <w:r>
        <w:t xml:space="preserve">3.1 Federal Oversight</w:t>
      </w:r>
    </w:p>
    <w:p>
      <w:pPr>
        <w:pStyle w:val="FirstParagraph"/>
      </w:pPr>
      <w:r>
        <w:t xml:space="preserve">At the federal level, the primary governing body is the Federation Council of Advocacy Chambers. Any</w:t>
      </w:r>
      <w:r>
        <w:t xml:space="preserve"> </w:t>
      </w:r>
      <w:r>
        <w:rPr>
          <w:bCs/>
          <w:b/>
        </w:rPr>
        <w:t xml:space="preserve">Lawyer</w:t>
      </w:r>
      <w:r>
        <w:t xml:space="preserve"> </w:t>
      </w:r>
      <w:r>
        <w:t xml:space="preserve">wishing to practice in Moscow must be registered with this chamber or its subordinate Moscow City Chamber of Advocates. This registration ensures that the attorney adheres to strict ethical guidelines and mandatory continuing legal education requirements.</w:t>
      </w:r>
    </w:p>
    <w:bookmarkEnd w:id="23"/>
    <w:bookmarkStart w:id="24" w:name="municipal-specifics-in-russia-moscow"/>
    <w:p>
      <w:pPr>
        <w:pStyle w:val="Heading3"/>
      </w:pPr>
      <w:r>
        <w:t xml:space="preserve">3.2 Municipal Specifics in Russia Moscow</w:t>
      </w:r>
    </w:p>
    <w:p>
      <w:pPr>
        <w:pStyle w:val="FirstParagraph"/>
      </w:pPr>
      <w:r>
        <w:t xml:space="preserve">The jurisdiction of</w:t>
      </w:r>
      <w:r>
        <w:t xml:space="preserve"> </w:t>
      </w:r>
      <w:r>
        <w:rPr>
          <w:bCs/>
          <w:b/>
        </w:rPr>
        <w:t xml:space="preserve">Russia Moscow</w:t>
      </w:r>
      <w:r>
        <w:t xml:space="preserve"> </w:t>
      </w:r>
      <w:r>
        <w:t xml:space="preserve">includes specific procedural nuances found in the Arbitration Court of Moscow City and general jurisdiction courts located within the city limits. A competent</w:t>
      </w:r>
      <w:r>
        <w:t xml:space="preserve"> </w:t>
      </w:r>
      <w:r>
        <w:rPr>
          <w:bCs/>
          <w:b/>
        </w:rPr>
        <w:t xml:space="preserve">Lawyer</w:t>
      </w:r>
      <w:r>
        <w:t xml:space="preserve"> </w:t>
      </w:r>
      <w:r>
        <w:t xml:space="preserve">must possess intimate knowledge of local court precedents, which often prioritize efficiency and digital integration over traditional paper-based filings. The unique administrative structure of Moscow allows for expedited processing in commercial disputes, provided the legal documentation is flawless.</w:t>
      </w:r>
    </w:p>
    <w:bookmarkEnd w:id="24"/>
    <w:bookmarkEnd w:id="25"/>
    <w:bookmarkStart w:id="26" w:name="X25b778bc6aab67cd46d9117a64df2315ebc3c34"/>
    <w:p>
      <w:pPr>
        <w:pStyle w:val="Heading2"/>
      </w:pPr>
      <w:r>
        <w:t xml:space="preserve">4. Methodology: Analyzing Legal Service Delivery</w:t>
      </w:r>
    </w:p>
    <w:p>
      <w:pPr>
        <w:pStyle w:val="FirstParagraph"/>
      </w:pPr>
      <w:r>
        <w:t xml:space="preserve">To conduct this lab report effectively, we employed a qualitative analysis method focusing on three core pillars of legal practice in Moscow:</w:t>
      </w:r>
    </w:p>
    <w:bookmarkEnd w:id="26"/>
    <w:p>
      <w:pPr>
        <w:pStyle w:val="BodyText"/>
      </w:pPr>
      <w:r>
        <w:rPr>
          <w:bCs/>
          <w:b/>
        </w:rPr>
        <w:t xml:space="preserve">Civil and Commercial Litigation:</w:t>
      </w:r>
      <w:r>
        <w:t xml:space="preserve"> </w:t>
      </w:r>
      <w:r>
        <w:t xml:space="preserve">Examining how a</w:t>
      </w:r>
      <w:r>
        <w:t xml:space="preserve"> </w:t>
      </w:r>
      <w:r>
        <w:rPr>
          <w:bCs/>
          <w:b/>
        </w:rPr>
        <w:t xml:space="preserve">Lawyer</w:t>
      </w:r>
      <w:r>
        <w:t xml:space="preserve"> </w:t>
      </w:r>
      <w:r>
        <w:t xml:space="preserve">handles contract disputes within the bustling commercial districts of Moscow.</w:t>
      </w:r>
    </w:p>
    <w:p>
      <w:pPr>
        <w:pStyle w:val="BodyText"/>
      </w:pPr>
      <w:r>
        <w:rPr>
          <w:bCs/>
          <w:b/>
        </w:rPr>
        <w:t xml:space="preserve">Criminal Defense Procedures:</w:t>
      </w:r>
      <w:r>
        <w:t xml:space="preserve"> </w:t>
      </w:r>
      <w:r>
        <w:t xml:space="preserve">Analyzing the procedural rights afforded to individuals under Russian criminal law, specifically in high-profile cases often heard in Moscow's specialized courts.</w:t>
      </w:r>
    </w:p>
    <w:p>
      <w:pPr>
        <w:pStyle w:val="BodyText"/>
      </w:pPr>
      <w:r>
        <w:rPr>
          <w:bCs/>
          <w:b/>
        </w:rPr>
        <w:t xml:space="preserve">Regulatory Compliance and Corporate Law:</w:t>
      </w:r>
      <w:r>
        <w:t xml:space="preserve"> </w:t>
      </w:r>
      <w:r>
        <w:t xml:space="preserve">Investigating the role of a</w:t>
      </w:r>
      <w:r>
        <w:t xml:space="preserve"> </w:t>
      </w:r>
      <w:r>
        <w:rPr>
          <w:bCs/>
          <w:b/>
        </w:rPr>
        <w:t xml:space="preserve">Lawyer</w:t>
      </w:r>
      <w:r>
        <w:t xml:space="preserve"> </w:t>
      </w:r>
      <w:r>
        <w:t xml:space="preserve">in ensuring multinational corporations comply with local labor, tax, and anti-corruption laws within the unique economic zone of</w:t>
      </w:r>
    </w:p>
    <w:p>
      <w:pPr>
        <w:pStyle w:val="BodyText"/>
      </w:pPr>
      <w:r>
        <w:t xml:space="preserve">Russia Moscow.</w:t>
      </w:r>
    </w:p>
    <w:bookmarkStart w:id="28" w:name="observations-and-analysis"/>
    <w:p>
      <w:pPr>
        <w:pStyle w:val="Heading2"/>
      </w:pPr>
      <w:r>
        <w:t xml:space="preserve">5. Observations and Analysis</w:t>
      </w:r>
    </w:p>
    <w:bookmarkStart w:id="27" w:name="Xfb1712667238cef97654da2869fa216ea3d0f14"/>
    <w:p>
      <w:pPr>
        <w:pStyle w:val="Heading3"/>
      </w:pPr>
      <w:r>
        <w:t xml:space="preserve">5.1 The Role of Language and Culture in Legal Representation</w:t>
      </w:r>
    </w:p>
    <w:p>
      <w:pPr>
        <w:pStyle w:val="FirstParagraph"/>
      </w:pPr>
      <w:r>
        <w:t xml:space="preserve">One of the most significant findings in this report is the linguistic barrier inherent in Russian legal proceedings. A</w:t>
      </w:r>
      <w:r>
        <w:t xml:space="preserve"> </w:t>
      </w:r>
      <w:r>
        <w:rPr>
          <w:bCs/>
          <w:b/>
        </w:rPr>
        <w:t xml:space="preserve">Lawyer</w:t>
      </w:r>
      <w:r>
        <w:t xml:space="preserve"> </w:t>
      </w:r>
      <w:r>
        <w:t xml:space="preserve">operating in Moscow must be fluent not only in legal Russian but also capable of navigating the bureaucratic terminology used by local authorities. In</w:t>
      </w:r>
    </w:p>
    <w:p>
      <w:pPr>
        <w:pStyle w:val="BodyText"/>
      </w:pPr>
      <w:r>
        <w:t xml:space="preserve">Russia Moscow, where international business is prevalent, bilingual legal teams are increasingly common. However, the report notes that subtle nuances in translation can significantly impact case outcomes, making the cultural competence of a</w:t>
      </w:r>
    </w:p>
    <w:p>
      <w:pPr>
        <w:pStyle w:val="BodyText"/>
      </w:pPr>
      <w:r>
        <w:t xml:space="preserve">Lawyer just as important as their statutory knowledge.</w:t>
      </w:r>
    </w:p>
    <w:bookmarkEnd w:id="27"/>
    <w:bookmarkEnd w:id="28"/>
    <w:bookmarkStart w:id="29" w:name="Xc52bfb8f56311712a87e2d5f8154e0f2871c529"/>
    <w:p>
      <w:pPr>
        <w:pStyle w:val="Heading3"/>
      </w:pPr>
      <w:r>
        <w:t xml:space="preserve">5.2 Digitalization of the Moscow Legal System</w:t>
      </w:r>
    </w:p>
    <w:p>
      <w:pPr>
        <w:pStyle w:val="FirstParagraph"/>
      </w:pPr>
      <w:r>
        <w:t xml:space="preserve">The city of Moscow has pioneered digital integration within its judicial system. The use of automated case management systems means that a</w:t>
      </w:r>
    </w:p>
    <w:p>
      <w:pPr>
        <w:pStyle w:val="BodyText"/>
      </w:pPr>
      <w:r>
        <w:t xml:space="preserve">Lawyer must be tech-savvy. Filing motions through electronic portals is standard practice in</w:t>
      </w:r>
    </w:p>
    <w:p>
      <w:pPr>
        <w:pStyle w:val="BodyText"/>
      </w:pPr>
      <w:r>
        <w:t xml:space="preserve">Russia Moscow, reducing the need for physical presence in courtrooms for minor procedural hearings. This shift has altered the daily workflow of a typical</w:t>
      </w:r>
    </w:p>
    <w:p>
      <w:pPr>
        <w:pStyle w:val="BodyText"/>
      </w:pPr>
      <w:r>
        <w:t xml:space="preserve">Lawyer, requiring them to manage digital evidence and virtual client consultations effectively.</w:t>
      </w:r>
    </w:p>
    <w:bookmarkEnd w:id="29"/>
    <w:bookmarkStart w:id="30" w:name="X191e973c9da83564a9641627db77363bad858aa"/>
    <w:p>
      <w:pPr>
        <w:pStyle w:val="Heading3"/>
      </w:pPr>
      <w:r>
        <w:t xml:space="preserve">5.3 Ethical Challenges and Anti-Corruption Measures</w:t>
      </w:r>
    </w:p>
    <w:p>
      <w:pPr>
        <w:pStyle w:val="FirstParagraph"/>
      </w:pPr>
      <w:r>
        <w:t xml:space="preserve">Operating in any major capital requires adherence to high ethical standards. In Moscow, the risk of corruption remains a concern for international observers. However, recent reforms have strengthened the oversight of legal professionals. A</w:t>
      </w:r>
    </w:p>
    <w:p>
      <w:pPr>
        <w:pStyle w:val="BodyText"/>
      </w:pPr>
      <w:r>
        <w:t xml:space="preserve">Lawyer in this jurisdiction is held accountable by strict internal chambers that can revoke licenses for ethical violations. This self-regulatory mechanism ensures that clients in</w:t>
      </w:r>
    </w:p>
    <w:p>
      <w:pPr>
        <w:pStyle w:val="BodyText"/>
      </w:pPr>
      <w:r>
        <w:t xml:space="preserve">Russia Moscow are protected from malpractice and undue influence.</w:t>
      </w:r>
    </w:p>
    <w:bookmarkEnd w:id="30"/>
    <w:bookmarkStart w:id="31" w:name="Xebc59721832ec6293024c731c8c3e2140682157"/>
    <w:p>
      <w:pPr>
        <w:pStyle w:val="Heading2"/>
      </w:pPr>
      <w:r>
        <w:t xml:space="preserve">6. Case Study: Corporate Dispute Resolution in Central Moscow</w:t>
      </w:r>
    </w:p>
    <w:p>
      <w:pPr>
        <w:pStyle w:val="FirstParagraph"/>
      </w:pPr>
      <w:r>
        <w:t xml:space="preserve">To illustrate the practical application of these findings, consider a hypothetical case involving a breach of contract between two technology firms located in the Moscow City International Business Center. In this scenario, the</w:t>
      </w:r>
    </w:p>
    <w:p>
      <w:pPr>
        <w:pStyle w:val="BodyText"/>
      </w:pPr>
      <w:r>
        <w:t xml:space="preserve">Lawyer representing the plaintiff must utilize local arbitration rules specific to</w:t>
      </w:r>
    </w:p>
    <w:p>
      <w:pPr>
        <w:pStyle w:val="BodyText"/>
      </w:pPr>
      <w:r>
        <w:t xml:space="preserve">Russia Moscow. The analysis reveals that speed and precision are paramount. Unlike federal courts which may take months to schedule hearings, local commercial tribunals in Moscow often resolve cases within weeks if documentation is presented digitally and accurately. This efficiency highlights the unique advantage of hiring a localized</w:t>
      </w:r>
    </w:p>
    <w:p>
      <w:pPr>
        <w:pStyle w:val="BodyText"/>
      </w:pPr>
      <w:r>
        <w:t xml:space="preserve">Lawyer who understands the specific procedural rhythms of Moscow.</w:t>
      </w:r>
    </w:p>
    <w:bookmarkEnd w:id="31"/>
    <w:bookmarkStart w:id="32" w:name="conclusion"/>
    <w:p>
      <w:pPr>
        <w:pStyle w:val="Heading2"/>
      </w:pPr>
      <w:r>
        <w:t xml:space="preserve">7. Conclusion</w:t>
      </w:r>
    </w:p>
    <w:p>
      <w:pPr>
        <w:pStyle w:val="FirstParagraph"/>
      </w:pPr>
      <w:r>
        <w:t xml:space="preserve">This Lab Report concludes that the profession of a</w:t>
      </w:r>
    </w:p>
    <w:p>
      <w:pPr>
        <w:pStyle w:val="BodyText"/>
      </w:pPr>
      <w:r>
        <w:t xml:space="preserve">Lawyer in Moscow is distinct due to the intersection of federal authority and municipal innovation. The jurisdiction of</w:t>
      </w:r>
    </w:p>
    <w:p>
      <w:pPr>
        <w:pStyle w:val="BodyText"/>
      </w:pPr>
      <w:r>
        <w:t xml:space="preserve">Russia Moscow offers a unique environment where traditional legal principles meet modern digital efficiency. For any individual or entity seeking legal representation, it is imperative to engage with a</w:t>
      </w:r>
    </w:p>
    <w:p>
      <w:pPr>
        <w:pStyle w:val="BodyText"/>
      </w:pPr>
      <w:r>
        <w:t xml:space="preserve">Lawyer who possesses not only formal accreditation but also deep local expertise in the nuances of Moscow's legal landscape. The findings suggest that success in this arena depends on a holistic understanding of regulatory compliance, cultural competence, and technological adaptation.</w:t>
      </w:r>
    </w:p>
    <w:bookmarkEnd w:id="32"/>
    <w:bookmarkStart w:id="33" w:name="recommendations"/>
    <w:p>
      <w:pPr>
        <w:pStyle w:val="Heading2"/>
      </w:pPr>
      <w:r>
        <w:t xml:space="preserve">8. Recommendations</w:t>
      </w:r>
    </w:p>
    <w:p>
      <w:pPr>
        <w:pStyle w:val="FirstParagraph"/>
      </w:pPr>
      <w:r>
        <w:t xml:space="preserve">Based on the analysis provided in this report, the following recommendations are proposed for stakeholders involved with legal services in Moscow:</w:t>
      </w:r>
    </w:p>
    <w:bookmarkEnd w:id="33"/>
    <w:p>
      <w:pPr>
        <w:pStyle w:val="BodyText"/>
      </w:pPr>
      <w:r>
        <w:rPr>
          <w:bCs/>
          <w:b/>
        </w:rPr>
        <w:t xml:space="preserve">Vet Local Expertise:</w:t>
      </w:r>
      <w:r>
        <w:t xml:space="preserve"> </w:t>
      </w:r>
      <w:r>
        <w:t xml:space="preserve">Clients should verify that their chosen</w:t>
      </w:r>
    </w:p>
    <w:p>
      <w:pPr>
        <w:pStyle w:val="BodyText"/>
      </w:pPr>
      <w:r>
        <w:t xml:space="preserve">Lawyer has specific experience with Moscow City Chamber of Advocates regulations.</w:t>
      </w:r>
    </w:p>
    <w:p>
      <w:pPr>
        <w:pStyle w:val="BodyText"/>
      </w:pPr>
      <w:r>
        <w:rPr>
          <w:bCs/>
          <w:b/>
        </w:rPr>
        <w:t xml:space="preserve">Leverage Digital Tools:</w:t>
      </w:r>
      <w:r>
        <w:t xml:space="preserve"> </w:t>
      </w:r>
      <w:r>
        <w:t xml:space="preserve">Legal teams in</w:t>
      </w:r>
    </w:p>
    <w:p>
      <w:pPr>
        <w:pStyle w:val="BodyText"/>
      </w:pPr>
      <w:r>
        <w:t xml:space="preserve">Russia Moscow should prioritize digital document management to align with local court systems.</w:t>
      </w:r>
    </w:p>
    <w:p>
      <w:pPr>
        <w:pStyle w:val="BodyText"/>
      </w:pPr>
      <w:r>
        <w:rPr>
          <w:bCs/>
          <w:b/>
        </w:rPr>
        <w:t xml:space="preserve">Prioritize Ethical Compliance:</w:t>
      </w:r>
      <w:r>
        <w:t xml:space="preserve"> </w:t>
      </w:r>
      <w:r>
        <w:t xml:space="preserve">Firms must maintain rigorous internal audits to uphold the integrity of the legal profession in a high-pressure environment.</w:t>
      </w:r>
    </w:p>
    <w:p>
      <w:pPr>
        <w:pStyle w:val="BodyText"/>
      </w:pPr>
      <w:r>
        <w:rPr>
          <w:iCs/>
          <w:i/>
        </w:rPr>
        <w:t xml:space="preserve">Note: This document is for informational purposes only and does not constitute legal advice. Consult a qualified lawyer for specific legal matters regarding Russia Moscow.</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Analysis of Lawyer Practices in Russia Moscow</dc:title>
  <dc:creator/>
  <dc:language>en</dc:language>
  <cp:keywords/>
  <dcterms:created xsi:type="dcterms:W3CDTF">2026-07-29T12:30:57Z</dcterms:created>
  <dcterms:modified xsi:type="dcterms:W3CDTF">2026-07-29T12:30:57Z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