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Operational</w:t>
      </w:r>
      <w:r>
        <w:t xml:space="preserve"> </w:t>
      </w:r>
      <w:r>
        <w:t xml:space="preserve">and</w:t>
      </w:r>
      <w:r>
        <w:t xml:space="preserve"> </w:t>
      </w:r>
      <w:r>
        <w:t xml:space="preserve">Ethical</w:t>
      </w:r>
      <w:r>
        <w:t xml:space="preserve"> </w:t>
      </w:r>
      <w:r>
        <w:t xml:space="preserve">Dynamics</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Subject:</w:t>
      </w:r>
      <w:r>
        <w:t xml:space="preserve"> </w:t>
      </w:r>
      <w:r>
        <w:t xml:space="preserve">Professional Legal Practice and Jurisdictional Analysis</w:t>
      </w:r>
      <w:r>
        <w:br/>
      </w:r>
      <w:r>
        <w:br/>
      </w:r>
      <w:r>
        <w:t xml:space="preserve">Location/Scope:</w:t>
      </w:r>
      <w:r>
        <w:t xml:space="preserve"> </w:t>
      </w:r>
      <w:r>
        <w:t xml:space="preserve">South Africa, Cape Town</w:t>
      </w:r>
      <w:r>
        <w:br/>
      </w:r>
      <w:r>
        <w:br/>
      </w:r>
      <w:r>
        <w:t xml:space="preserve">Role/Subject of Study:</w:t>
      </w:r>
      <w:r>
        <w:t xml:space="preserve">The Lawyer</w:t>
      </w:r>
      <w:r>
        <w:br/>
      </w:r>
      <w:r>
        <w:br/>
      </w:r>
      <w:r>
        <w:t xml:space="preserve">Date:</w:t>
      </w:r>
      <w:r>
        <w:t xml:space="preserve"> </w:t>
      </w:r>
      <w:r>
        <w:t xml:space="preserve">October 26, 2023</w:t>
      </w:r>
      <w:r>
        <w:br/>
      </w:r>
      <w:r>
        <w:br/>
      </w:r>
      <w:r>
        <w:t xml:space="preserve">Report Type:</w:t>
      </w:r>
      <w:r>
        <w:t xml:space="preserve">Academic Lab Report / Professional Observation Document</w:t>
      </w:r>
    </w:p>
    <w:bookmarkStart w:id="33" w:name="Xfdcc1a449c3ef5c67a9877591d4753061c8f498"/>
    <w:p>
      <w:pPr>
        <w:pStyle w:val="Heading1"/>
      </w:pPr>
      <w:r>
        <w:t xml:space="preserve">The Legal Ecosystem: A Case Study of the Lawyer in Cape Town</w:t>
      </w:r>
    </w:p>
    <w:bookmarkStart w:id="20" w:name="introduction-and-objective"/>
    <w:p>
      <w:pPr>
        <w:pStyle w:val="Heading2"/>
      </w:pPr>
      <w:r>
        <w:t xml:space="preserve">1. Introduction and Objective</w:t>
      </w:r>
    </w:p>
    <w:p>
      <w:pPr>
        <w:pStyle w:val="FirstParagraph"/>
      </w:pPr>
      <w:r>
        <w:t xml:space="preserve">The purpose of this report is to conduct a comprehensive analysis of the role, function, and ethical obligations of a</w:t>
      </w:r>
      <w:r>
        <w:t xml:space="preserve"> </w:t>
      </w:r>
      <w:r>
        <w:rPr>
          <w:bCs/>
          <w:b/>
        </w:rPr>
        <w:t xml:space="preserve">Lawyer</w:t>
      </w:r>
      <w:r>
        <w:t xml:space="preserve"> </w:t>
      </w:r>
      <w:r>
        <w:t xml:space="preserve">within the specific jurisdictional framework of</w:t>
      </w:r>
      <w:r>
        <w:t xml:space="preserve"> </w:t>
      </w:r>
      <w:r>
        <w:rPr>
          <w:bCs/>
          <w:b/>
        </w:rPr>
        <w:t xml:space="preserve">South Africa, Cape Town</w:t>
      </w:r>
      <w:r>
        <w:t xml:space="preserve">. In this "laboratory" setting—the legal landscape—variables such as constitutional law, socioeconomic disparity, historical context (Apartheid legacy), and procedural justice interact dynamically. The objective is to deconstruct how a legal practitioner navigates these variables while adhering to the High Court of South Africa and the Legal Practice Act. This document serves as an observational lab report on the practical application of law in one of South Africa’s most critical economic hubs.</w:t>
      </w:r>
    </w:p>
    <w:bookmarkEnd w:id="20"/>
    <w:bookmarkStart w:id="21" w:name="X561a314d8b83eeb99575d03d468375d7ba5ec88"/>
    <w:p>
      <w:pPr>
        <w:pStyle w:val="Heading2"/>
      </w:pPr>
      <w:r>
        <w:t xml:space="preserve">2. Theoretical Framework: The Jurisdiction of Cape Town</w:t>
      </w:r>
    </w:p>
    <w:p>
      <w:pPr>
        <w:pStyle w:val="FirstParagraph"/>
      </w:pPr>
      <w:r>
        <w:t xml:space="preserve">To understand the function of the</w:t>
      </w:r>
      <w:r>
        <w:t xml:space="preserve"> </w:t>
      </w:r>
      <w:r>
        <w:rPr>
          <w:bCs/>
          <w:b/>
        </w:rPr>
        <w:t xml:space="preserve">Lawyer</w:t>
      </w:r>
      <w:r>
        <w:t xml:space="preserve">, one must first establish the experimental conditions provided by</w:t>
      </w:r>
      <w:r>
        <w:t xml:space="preserve"> </w:t>
      </w:r>
      <w:r>
        <w:rPr>
          <w:bCs/>
          <w:b/>
        </w:rPr>
        <w:t xml:space="preserve">South Africa, Cape Town</w:t>
      </w:r>
      <w:r>
        <w:t xml:space="preserve">. Cape Town is not merely a geographical location; it is a distinct legal environment governed by the Western Cape Division of the High Court. The jurisdiction here operates under a hybrid legal system known as *Roman-Dutch law*, which has been modified by English common law and statutory legislation.</w:t>
      </w:r>
      <w:r>
        <w:t xml:space="preserve"> </w:t>
      </w:r>
      <w:r>
        <w:t xml:space="preserve">The primary governing instrument in this lab setting is the Constitution of South Africa, specifically Chapter 2 (Bill of Rights), which serves as the supreme law. Any action taken by a</w:t>
      </w:r>
      <w:r>
        <w:t xml:space="preserve"> </w:t>
      </w:r>
      <w:r>
        <w:rPr>
          <w:bCs/>
          <w:b/>
        </w:rPr>
        <w:t xml:space="preserve">Lawyer</w:t>
      </w:r>
      <w:r>
        <w:t xml:space="preserve"> </w:t>
      </w:r>
      <w:r>
        <w:t xml:space="preserve">must be tested against this constitutional framework. In Cape Town, specific local ordinances from the City of Cape Town Metropolitan Municipality also act as variables that influence municipal law, housing rights, and urban planning litigation. The unique demographic makeup of Cape Town—characterized by stark contrasts between affluent areas like Clifton or Camps Bay and informal settlements in the Western Cape—creates a high-velocity environment for human rights litigation and property disputes.</w:t>
      </w:r>
    </w:p>
    <w:bookmarkEnd w:id="21"/>
    <w:bookmarkStart w:id="25" w:name="methodology-the-role-of-the-lawyer"/>
    <w:p>
      <w:pPr>
        <w:pStyle w:val="Heading2"/>
      </w:pPr>
      <w:r>
        <w:t xml:space="preserve">3. Methodology: The Role of the Lawyer</w:t>
      </w:r>
    </w:p>
    <w:p>
      <w:pPr>
        <w:pStyle w:val="FirstParagraph"/>
      </w:pPr>
      <w:r>
        <w:t xml:space="preserve">In this report, the "methodology" refers to the professional duties and operational standards required of a</w:t>
      </w:r>
      <w:r>
        <w:t xml:space="preserve"> </w:t>
      </w:r>
      <w:r>
        <w:rPr>
          <w:bCs/>
          <w:b/>
        </w:rPr>
        <w:t xml:space="preserve">Lawyer</w:t>
      </w:r>
      <w:r>
        <w:t xml:space="preserve">. A legal practitioner in Cape Town operates under strict regulatory oversight by the Legal Practice Council (LPC). The methodology involves several key procedural steps:</w:t>
      </w:r>
    </w:p>
    <w:bookmarkStart w:id="22" w:name="admission-and-fidelity"/>
    <w:p>
      <w:pPr>
        <w:pStyle w:val="Heading3"/>
      </w:pPr>
      <w:r>
        <w:t xml:space="preserve">3.1 Admission and Fidelity</w:t>
      </w:r>
    </w:p>
    <w:p>
      <w:pPr>
        <w:pStyle w:val="FirstParagraph"/>
      </w:pPr>
      <w:r>
        <w:t xml:space="preserve">Before entering the "lab," the individual must be admitted as a Lawyer in terms of the Attorneys Act 92 of 1979 or, more recently, regulated under the Legal Practice Act 28 of 2014. In Cape Town, admission ceremonies often take place at the Supreme Court of Appeal or High Court buildings near Adderley Street. The practitioner must swear fidelity to the Constitution and uphold the rule of law.</w:t>
      </w:r>
    </w:p>
    <w:bookmarkEnd w:id="22"/>
    <w:bookmarkStart w:id="23" w:name="X17c0ef9c3296b4e75ce155c8120af74f164f7fa"/>
    <w:p>
      <w:pPr>
        <w:pStyle w:val="Heading3"/>
      </w:pPr>
      <w:r>
        <w:t xml:space="preserve">3.2 Client Interaction and Conflict Management</w:t>
      </w:r>
    </w:p>
    <w:p>
      <w:pPr>
        <w:pStyle w:val="FirstParagraph"/>
      </w:pPr>
      <w:r>
        <w:t xml:space="preserve">The core function of a</w:t>
      </w:r>
      <w:r>
        <w:t xml:space="preserve"> </w:t>
      </w:r>
      <w:r>
        <w:rPr>
          <w:bCs/>
          <w:b/>
        </w:rPr>
        <w:t xml:space="preserve">Lawyer</w:t>
      </w:r>
      <w:r>
        <w:t xml:space="preserve"> </w:t>
      </w:r>
      <w:r>
        <w:t xml:space="preserve">is representation. In Cape Town, this often involves managing high-stakes commercial disputes in Central Business District (CBD) offices or urgent humanitarian applications for refugees and asylum seekers at the Cape Town Refugee Office. The methodology requires strict adherence to confidentiality, conflict-of-interest checks, and transparent fee structures mandated by the Fidelity Fund Certificate rules.</w:t>
      </w:r>
    </w:p>
    <w:bookmarkEnd w:id="23"/>
    <w:bookmarkStart w:id="24" w:name="litigation-strategy"/>
    <w:p>
      <w:pPr>
        <w:pStyle w:val="Heading3"/>
      </w:pPr>
      <w:r>
        <w:t xml:space="preserve">3.3 Litigation Strategy</w:t>
      </w:r>
    </w:p>
    <w:p>
      <w:pPr>
        <w:pStyle w:val="FirstParagraph"/>
      </w:pPr>
      <w:r>
        <w:t xml:space="preserve">When a case is filed in the Cape Town High Court, the</w:t>
      </w:r>
      <w:r>
        <w:t xml:space="preserve"> </w:t>
      </w:r>
      <w:r>
        <w:rPr>
          <w:bCs/>
          <w:b/>
        </w:rPr>
        <w:t xml:space="preserve">Lawyer</w:t>
      </w:r>
      <w:r>
        <w:t xml:space="preserve"> </w:t>
      </w:r>
      <w:r>
        <w:t xml:space="preserve">must navigate specific procedural rules known as Uniform Rules of Court. This includes pre-trial conferences, discovery processes, and plea negotiations. The "experiment" here is the adversarial system itself, where truth-seeking is theoretically achieved through rigorous cross-examination and evidentiary presentation before a High Court Judge situated in Cape Town.</w:t>
      </w:r>
    </w:p>
    <w:bookmarkEnd w:id="24"/>
    <w:bookmarkEnd w:id="25"/>
    <w:bookmarkStart w:id="29" w:name="X452c993fc90ebda70d3f1d65512dd26b3479601"/>
    <w:p>
      <w:pPr>
        <w:pStyle w:val="Heading2"/>
      </w:pPr>
      <w:r>
        <w:t xml:space="preserve">4. Results: Practical Applications and Challenges</w:t>
      </w:r>
    </w:p>
    <w:p>
      <w:pPr>
        <w:pStyle w:val="FirstParagraph"/>
      </w:pPr>
      <w:r>
        <w:t xml:space="preserve">The analysis of current legal practice in</w:t>
      </w:r>
      <w:r>
        <w:t xml:space="preserve"> </w:t>
      </w:r>
      <w:r>
        <w:rPr>
          <w:bCs/>
          <w:b/>
        </w:rPr>
        <w:t xml:space="preserve">South Africa, Cape Town</w:t>
      </w:r>
      <w:r>
        <w:t xml:space="preserve">, reveals several critical outcomes regarding the efficacy of the legal profession.</w:t>
      </w:r>
    </w:p>
    <w:bookmarkStart w:id="26" w:name="access-to-justice-disparities"/>
    <w:p>
      <w:pPr>
        <w:pStyle w:val="Heading3"/>
      </w:pPr>
      <w:r>
        <w:t xml:space="preserve">4.1 Access to Justice Disparities</w:t>
      </w:r>
    </w:p>
    <w:p>
      <w:pPr>
        <w:pStyle w:val="FirstParagraph"/>
      </w:pPr>
      <w:r>
        <w:t xml:space="preserve">A significant finding in this lab report is the disparity in access to a</w:t>
      </w:r>
      <w:r>
        <w:t xml:space="preserve"> </w:t>
      </w:r>
      <w:r>
        <w:rPr>
          <w:bCs/>
          <w:b/>
        </w:rPr>
        <w:t xml:space="preserve">Lawyer</w:t>
      </w:r>
      <w:r>
        <w:t xml:space="preserve">. While Cape Town hosts prestigious commercial firms dealing with international maritime and aviation law, there remains a critical shortage of legal aid for indigent residents. The Legal Aid South Africa branch in Cape Town is frequently overburdened, highlighting a systemic failure where the "lab conditions" favor those with capital. However, pro bono initiatives by private firms in Cape Town have emerged as a corrective variable to this imbalance.</w:t>
      </w:r>
    </w:p>
    <w:bookmarkEnd w:id="26"/>
    <w:bookmarkStart w:id="27" w:name="constitutional-litigation"/>
    <w:p>
      <w:pPr>
        <w:pStyle w:val="Heading3"/>
      </w:pPr>
      <w:r>
        <w:t xml:space="preserve">4.2 Constitutional Litigation</w:t>
      </w:r>
    </w:p>
    <w:p>
      <w:pPr>
        <w:pStyle w:val="FirstParagraph"/>
      </w:pPr>
      <w:r>
        <w:t xml:space="preserve">Cape Town has become a hub for constitutional litigation, particularly concerning housing and water rights (e.g., the Khayelitsha water crisis). In these instances, the</w:t>
      </w:r>
      <w:r>
        <w:t xml:space="preserve"> </w:t>
      </w:r>
      <w:r>
        <w:rPr>
          <w:bCs/>
          <w:b/>
        </w:rPr>
        <w:t xml:space="preserve">Lawyer</w:t>
      </w:r>
      <w:r>
        <w:t xml:space="preserve"> </w:t>
      </w:r>
      <w:r>
        <w:t xml:space="preserve">acts not just as an advocate but as an agent of social change. The results show that successful legal strategy in this region heavily relies on citing Section 26 (Right to Housing) and Section 27 (Right to Water) of the Constitution. The courts in Cape Town have increasingly been willing to enforce socio-economic rights, placing a heavy burden on</w:t>
      </w:r>
      <w:r>
        <w:t xml:space="preserve"> </w:t>
      </w:r>
      <w:r>
        <w:rPr>
          <w:bCs/>
          <w:b/>
        </w:rPr>
        <w:t xml:space="preserve">Lawyers</w:t>
      </w:r>
      <w:r>
        <w:t xml:space="preserve"> </w:t>
      </w:r>
      <w:r>
        <w:t xml:space="preserve">to provide detailed evidence of state failure.</w:t>
      </w:r>
    </w:p>
    <w:bookmarkEnd w:id="27"/>
    <w:bookmarkStart w:id="28" w:name="commercial-integrity"/>
    <w:p>
      <w:pPr>
        <w:pStyle w:val="Heading3"/>
      </w:pPr>
      <w:r>
        <w:t xml:space="preserve">4.3 Commercial Integrity</w:t>
      </w:r>
    </w:p>
    <w:p>
      <w:pPr>
        <w:pStyle w:val="FirstParagraph"/>
      </w:pPr>
      <w:r>
        <w:t xml:space="preserve">On the commercial front, Cape Town’s status as a global tech and tourism hub requires</w:t>
      </w:r>
      <w:r>
        <w:t xml:space="preserve"> </w:t>
      </w:r>
      <w:r>
        <w:rPr>
          <w:bCs/>
          <w:b/>
        </w:rPr>
        <w:t xml:space="preserve">Lawyers</w:t>
      </w:r>
      <w:r>
        <w:t xml:space="preserve"> </w:t>
      </w:r>
      <w:r>
        <w:t xml:space="preserve">to specialize in cyber law, intellectual property, and tourism regulations. The results indicate that adaptability is key; the traditional model of legal practice is being disrupted by digitalization. Legal tech startups based in Cape Town are changing how services are delivered, requiring lawyers to become proficient in both law and technology.</w:t>
      </w:r>
    </w:p>
    <w:bookmarkEnd w:id="28"/>
    <w:bookmarkEnd w:id="29"/>
    <w:bookmarkStart w:id="30" w:name="discussion-ethical-implications"/>
    <w:p>
      <w:pPr>
        <w:pStyle w:val="Heading2"/>
      </w:pPr>
      <w:r>
        <w:t xml:space="preserve">5. Discussion: Ethical Implications</w:t>
      </w:r>
    </w:p>
    <w:p>
      <w:pPr>
        <w:pStyle w:val="FirstParagraph"/>
      </w:pPr>
      <w:r>
        <w:t xml:space="preserve">The conduct of a</w:t>
      </w:r>
      <w:r>
        <w:t xml:space="preserve"> </w:t>
      </w:r>
      <w:r>
        <w:rPr>
          <w:bCs/>
          <w:b/>
        </w:rPr>
        <w:t xml:space="preserve">Lawyer</w:t>
      </w:r>
      <w:r>
        <w:t xml:space="preserve"> </w:t>
      </w:r>
      <w:r>
        <w:t xml:space="preserve">in this environment is scrutinized under the Code of Conduct for Legal Practitioners. In</w:t>
      </w:r>
      <w:r>
        <w:t xml:space="preserve"> </w:t>
      </w:r>
      <w:r>
        <w:rPr>
          <w:bCs/>
          <w:b/>
        </w:rPr>
        <w:t xml:space="preserve">South Africa, Cape Town</w:t>
      </w:r>
      <w:r>
        <w:t xml:space="preserve">, where historical injustices persist, ethical dilemmas are frequent. For instance, a lawyer representing large corporate entities in gentrification projects may face ethical tension regarding their duty to society versus their duty to the client.</w:t>
      </w:r>
      <w:r>
        <w:t xml:space="preserve"> </w:t>
      </w:r>
      <w:r>
        <w:t xml:space="preserve">The "lab results" suggest that integrity is the most critical variable. Any breach of ethics by a</w:t>
      </w:r>
      <w:r>
        <w:t xml:space="preserve"> </w:t>
      </w:r>
      <w:r>
        <w:rPr>
          <w:bCs/>
          <w:b/>
        </w:rPr>
        <w:t xml:space="preserve">Lawyer</w:t>
      </w:r>
      <w:r>
        <w:t xml:space="preserve"> </w:t>
      </w:r>
      <w:r>
        <w:t xml:space="preserve">in Cape Town can lead to severe disciplinary proceedings by the LPC, including striking off from the roll of attorneys or counsel. The independence of the judiciary in Cape Town is generally respected, but public perception often links legal outcomes to political influence. Therefore, maintaining professional neutrality and strictly following procedural fairness is paramount for the legitimacy of the profession.</w:t>
      </w:r>
    </w:p>
    <w:bookmarkEnd w:id="30"/>
    <w:bookmarkStart w:id="31" w:name="conclusion"/>
    <w:p>
      <w:pPr>
        <w:pStyle w:val="Heading2"/>
      </w:pPr>
      <w:r>
        <w:t xml:space="preserve">6. Conclusion</w:t>
      </w:r>
    </w:p>
    <w:p>
      <w:pPr>
        <w:pStyle w:val="FirstParagraph"/>
      </w:pPr>
      <w:r>
        <w:t xml:space="preserve">This lab report concludes that the role of a</w:t>
      </w:r>
      <w:r>
        <w:t xml:space="preserve"> </w:t>
      </w:r>
      <w:r>
        <w:rPr>
          <w:bCs/>
          <w:b/>
        </w:rPr>
        <w:t xml:space="preserve">Lawyer</w:t>
      </w:r>
      <w:r>
        <w:t xml:space="preserve"> </w:t>
      </w:r>
      <w:r>
        <w:t xml:space="preserve">in</w:t>
      </w:r>
      <w:r>
        <w:t xml:space="preserve"> </w:t>
      </w:r>
      <w:r>
        <w:rPr>
          <w:bCs/>
          <w:b/>
        </w:rPr>
        <w:t xml:space="preserve">South Africa, Cape Town</w:t>
      </w:r>
      <w:r>
        <w:t xml:space="preserve">, is multifaceted and demanding. It requires not only technical legal knowledge of Roman-Dutch and statutory law but also a deep understanding of the socio-political context of the Western Cape. The "experiment" demonstrates that while the legal framework provides robust protections through the Constitution, practical implementation is challenged by resource constraints and historical inequalities.</w:t>
      </w:r>
      <w:r>
        <w:t xml:space="preserve"> </w:t>
      </w:r>
      <w:r>
        <w:t xml:space="preserve">For future iterations or further study, it is recommended to monitor how emerging technologies in legal services will alter the traditional practice model in Cape Town. Furthermore, continuous education on constitutional jurisprudence remains essential for any</w:t>
      </w:r>
      <w:r>
        <w:t xml:space="preserve"> </w:t>
      </w:r>
      <w:r>
        <w:rPr>
          <w:bCs/>
          <w:b/>
        </w:rPr>
        <w:t xml:space="preserve">Lawyer</w:t>
      </w:r>
      <w:r>
        <w:t xml:space="preserve"> </w:t>
      </w:r>
      <w:r>
        <w:t xml:space="preserve">aiming to provide effective representation in this complex jurisdiction. The integrity of the legal system in Cape Town depends on the strict adherence by practitioners to their ethical duties, ensuring that justice remains accessible and impartial for all citizens of South Africa.</w:t>
      </w:r>
    </w:p>
    <w:bookmarkEnd w:id="31"/>
    <w:bookmarkStart w:id="32" w:name="references-and-regulatory-bodies"/>
    <w:p>
      <w:pPr>
        <w:pStyle w:val="Heading2"/>
      </w:pPr>
      <w:r>
        <w:t xml:space="preserve">7. References and Regulatory Bodies</w:t>
      </w:r>
    </w:p>
    <w:p>
      <w:pPr>
        <w:numPr>
          <w:ilvl w:val="0"/>
          <w:numId w:val="1001"/>
        </w:numPr>
        <w:pStyle w:val="Compact"/>
      </w:pPr>
      <w:r>
        <w:t xml:space="preserve">The Constitution of the Republic of South Africa, 1996.</w:t>
      </w:r>
    </w:p>
    <w:p>
      <w:pPr>
        <w:numPr>
          <w:ilvl w:val="0"/>
          <w:numId w:val="1001"/>
        </w:numPr>
        <w:pStyle w:val="Compact"/>
      </w:pPr>
      <w:r>
        <w:t xml:space="preserve">The Legal Practice Act 28 of 2014 (South Africa).</w:t>
      </w:r>
    </w:p>
    <w:p>
      <w:pPr>
        <w:numPr>
          <w:ilvl w:val="0"/>
          <w:numId w:val="1001"/>
        </w:numPr>
        <w:pStyle w:val="Compact"/>
      </w:pPr>
      <w:r>
        <w:t xml:space="preserve">The Attorneys Act 92 of 1979 (South Africa).</w:t>
      </w:r>
    </w:p>
    <w:p>
      <w:pPr>
        <w:numPr>
          <w:ilvl w:val="0"/>
          <w:numId w:val="1001"/>
        </w:numPr>
        <w:pStyle w:val="Compact"/>
      </w:pPr>
      <w:r>
        <w:t xml:space="preserve">LPC Code of Conduct for Legal Practitioners.</w:t>
      </w:r>
    </w:p>
    <w:p>
      <w:pPr>
        <w:numPr>
          <w:ilvl w:val="0"/>
          <w:numId w:val="1001"/>
        </w:numPr>
        <w:pStyle w:val="Compact"/>
      </w:pPr>
      <w:r>
        <w:t xml:space="preserve">Cape Town City Municipal By-laws and Ordinances.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Operational and Ethical Dynamics of Legal Practitioners in South Africa, Cape Town</dc:title>
  <dc:creator/>
  <dc:language>en</dc:language>
  <cp:keywords/>
  <dcterms:created xsi:type="dcterms:W3CDTF">2026-07-30T14:00:49Z</dcterms:created>
  <dcterms:modified xsi:type="dcterms:W3CDTF">2026-07-30T14:00:49Z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