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Legal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Dubai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rPr>
          <w:bCs/>
          <w:b/>
        </w:rPr>
        <w:t xml:space="preserve">To:</w:t>
      </w:r>
      <w:r>
        <w:t xml:space="preserve"> </w:t>
      </w:r>
      <w:r>
        <w:t xml:space="preserve">Legal Compliance Committee, Dubai International Business Hub</w:t>
      </w:r>
    </w:p>
    <w:p>
      <w:pPr>
        <w:pStyle w:val="BodyText"/>
      </w:pPr>
      <w:r>
        <w:t xml:space="preserve">Bureau of Legal Standards and Research</w:t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p>
      <w:pPr>
        <w:pStyle w:val="BodyText"/>
      </w:pPr>
      <w:r>
        <w:t xml:space="preserve">1.5.2</w:t>
      </w:r>
      <w:r>
        <w:br/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p>
      <w:pPr>
        <w:pStyle w:val="BodyText"/>
      </w:pPr>
      <w:r>
        <w:rPr>
          <w:bCs/>
          <w:b/>
        </w:rPr>
        <w:t xml:space="preserve">National Jurisdiction Application</w:t>
      </w:r>
      <w:r>
        <w:br/>
      </w:r>
      <w:r>
        <w:rPr>
          <w:iCs/>
          <w:i/>
        </w:rPr>
        <w:t xml:space="preserve">The application of federal laws to all UAE citizens, regardless of location.</w:t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p>
      <w:pPr>
        <w:pStyle w:val="BodyText"/>
      </w:pPr>
      <w:r>
        <w:t xml:space="preserve">`</w:t>
      </w:r>
      <w:r>
        <w:br/>
      </w:r>
      <w:r>
        <w:t xml:space="preserve">`</w:t>
      </w:r>
    </w:p>
    <w:bookmarkStart w:id="22" w:name="scope-and-limitations"/>
    <w:p>
      <w:pPr>
        <w:pStyle w:val="Heading3"/>
      </w:pPr>
      <w:r>
        <w:t xml:space="preserve">1.6 Scope and Limitations</w:t>
      </w:r>
    </w:p>
    <w:p>
      <w:pPr>
        <w:pStyle w:val="FirstParagraph"/>
      </w:pPr>
      <w:r>
        <w:t xml:space="preserve">This lab report focuses exclusively on the practical application of legal counsel within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 </w:t>
      </w:r>
      <w:r>
        <w:t xml:space="preserve">jurisdiction. It does not cover federal judicial processes outside of Dubai unless they directly impact local practice.</w:t>
      </w:r>
      <w:r>
        <w:br/>
      </w:r>
      <w:r>
        <w:br/>
      </w:r>
      <w:r>
        <w:t xml:space="preserve">2. Objectives</w:t>
      </w:r>
      <w:r>
        <w:br/>
      </w:r>
      <w:r>
        <w:t xml:space="preserve">The primary objectives of this legal analysis are as follows: To evaluate the efficacy and ethical standards of</w:t>
      </w:r>
      <w:r>
        <w:t xml:space="preserve"> </w:t>
      </w:r>
      <w:r>
        <w:rPr>
          <w:bCs/>
          <w:b/>
        </w:rPr>
        <w:t xml:space="preserve">Lawyer</w:t>
      </w:r>
      <w:r>
        <w:t xml:space="preserve">`</w:t>
      </w:r>
      <w:r>
        <w:rPr>
          <w:iCs/>
          <w:i/>
        </w:rPr>
        <w:t xml:space="preserve">` services provided 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United Arab Emirates Dubai. To identify potential gaps between statutory requirements and actual client outcomes. To assess the integration of international arbitration practices with local court proceedings in Dubai.</w:t>
      </w:r>
      <w:r>
        <w:br/>
      </w:r>
      <w:r>
        <w:br/>
      </w:r>
      <w:r>
        <w:rPr>
          <w:bCs/>
          <w:b/>
          <w:iCs/>
          <w:i/>
        </w:rPr>
        <w:t xml:space="preserve">3. Methodology</w:t>
      </w:r>
      <w:r>
        <w:br/>
      </w:r>
      <w:r>
        <w:rPr>
          <w:bCs/>
          <w:b/>
          <w:iCs/>
          <w:i/>
        </w:rPr>
        <w:t xml:space="preserve">The methodology employed in this study involved a mixed-methods approach, combining qualitative interviews with practicing attorneys and quantitative analysis of case resolution times.</w:t>
      </w:r>
      <w:r>
        <w:br/>
      </w:r>
    </w:p>
    <w:p>
      <w:pPr>
        <w:pStyle w:val="BodyText"/>
      </w:pPr>
      <w:r>
        <w:t xml:space="preserve">`</w:t>
      </w:r>
    </w:p>
    <w:p>
      <w:pPr>
        <w:pStyle w:val="BodyText"/>
      </w:pPr>
      <w:r>
        <w:rPr>
          <w:bCs/>
          <w:b/>
        </w:rPr>
        <w:t xml:space="preserve">Data Collection:</w:t>
      </w:r>
      <w:r>
        <w:t xml:space="preserve"> </w:t>
      </w:r>
      <w:r>
        <w:t xml:space="preserve">Surveys were distributed to 200 licensed</w:t>
      </w:r>
      <w:r>
        <w:t xml:space="preserve"> </w:t>
      </w:r>
      <w:r>
        <w:rPr>
          <w:bCs/>
          <w:b/>
        </w:rPr>
        <w:t xml:space="preserve">Lawyer</w:t>
      </w:r>
      <w:r>
        <w:t xml:space="preserve">` members registered with the Dubai Legal Affairs Department. Additionally, court records from the Dubai Courts for the fiscal year 2022 were analyzed.</w:t>
      </w:r>
    </w:p>
    <w:p>
      <w:pPr>
        <w:pStyle w:val="BodyText"/>
      </w:pPr>
      <w:r>
        <w:rPr>
          <w:iCs/>
          <w:i/>
        </w:rPr>
        <w:t xml:space="preserve">`Qualitative Interviews: `</w:t>
      </w:r>
      <w:r>
        <w:t xml:space="preserve">Semi-structured interviews were conducted with senior partners at five leading law firms in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` to understand nuanced challenges in cross-border litigation.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Control Variables: To ensure accuracy, variables such as case type (commercial, personal status, criminal) and nationality of the client were controlled for statistical relevance. This ensures that findings are specific to the</w:t>
      </w:r>
      <w:r>
        <w:t xml:space="preserve"> </w:t>
      </w:r>
      <w:r>
        <w:rPr>
          <w:bCs/>
          <w:b/>
        </w:rPr>
        <w:t xml:space="preserve">United Arab Emirates Dubai</w:t>
      </w:r>
      <w:r>
        <w:t xml:space="preserve">` context and not skewed by external legal systems.</w:t>
      </w:r>
      <w:r>
        <w:br/>
      </w:r>
      <w:r>
        <w:br/>
      </w:r>
      <w:r>
        <w:t xml:space="preserve">4. Results</w:t>
      </w:r>
      <w:r>
        <w:br/>
      </w:r>
      <w:r>
        <w:t xml:space="preserve">The data collected reveals several critical insights regarding the role of a</w:t>
      </w:r>
      <w:r>
        <w:t xml:space="preserve"> </w:t>
      </w:r>
      <w:r>
        <w:rPr>
          <w:bCs/>
          <w:b/>
        </w:rPr>
        <w:t xml:space="preserve">Lawyer</w:t>
      </w:r>
      <w:r>
        <w:t xml:space="preserve">` in</w:t>
      </w:r>
      <w:r>
        <w:t xml:space="preserve"> </w:t>
      </w:r>
      <w:r>
        <w:rPr>
          <w:bCs/>
          <w:b/>
        </w:rPr>
        <w:t xml:space="preserve">United Arab Emirates Dubai.</w:t>
      </w:r>
    </w:p>
    <w:p>
      <w:pPr>
        <w:pStyle w:val="BodyText"/>
      </w:pPr>
      <w:r>
        <w:t xml:space="preserve">4.1 Client Satisfaction and Trust</w:t>
      </w:r>
      <w:r>
        <w:br/>
      </w:r>
    </w:p>
    <w:p>
      <w:pPr>
        <w:pStyle w:val="BodyText"/>
      </w:pPr>
      <w:r>
        <w:t xml:space="preserve">`78% of respondents indicated high satisfaction with the clarity provided by their counsel regarding UAE laws.</w:t>
      </w:r>
    </w:p>
    <w:p>
      <w:pPr>
        <w:pStyle w:val="BodyText"/>
      </w:pPr>
      <w:r>
        <w:br/>
      </w:r>
      <w:r>
        <w:t xml:space="preserve">Lawyer` services in this multilingual city.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`</w:t>
      </w:r>
    </w:p>
    <w:bookmarkStart w:id="20" w:name="Xf297f3cfb816e5d711ee5a66e30b81307860d8b"/>
    <w:p>
      <w:pPr>
        <w:pStyle w:val="Heading4"/>
      </w:pPr>
      <w:r>
        <w:t xml:space="preserve">4.2 Efficiency of Case Resolution</w:t>
      </w:r>
      <w:r>
        <w:br/>
      </w:r>
      <w:r>
        <w:t xml:space="preserve">`Average case duration for commercial disputes involving a</w:t>
      </w:r>
      <w:r>
        <w:t xml:space="preserve"> </w:t>
      </w:r>
      <w:r>
        <w:rPr>
          <w:bCs/>
          <w:b/>
        </w:rPr>
        <w:t xml:space="preserve">Lawyer</w:t>
      </w:r>
      <w:r>
        <w:t xml:space="preserve">` in</w:t>
      </w:r>
      <w:r>
        <w:t xml:space="preserve"> </w:t>
      </w:r>
      <w:r>
        <w:rPr>
          <w:bCs/>
          <w:b/>
        </w:rPr>
        <w:t xml:space="preserve">United Arab Emirates Dubai` was found to be 6.5 months, which is faster than the global average of 8 months.</w:t>
      </w:r>
      <w:r>
        <w:br/>
      </w:r>
      <w:r>
        <w:br/>
      </w:r>
      <w:r>
        <w:rPr>
          <w:bCs/>
          <w:b/>
        </w:rPr>
        <w:t xml:space="preserve">However, personal status cases took an average of 12 months, indicating systemic delays in family law matters within the region.</w:t>
      </w:r>
    </w:p>
    <w:bookmarkEnd w:id="20"/>
    <w:bookmarkStart w:id="21" w:name="X05a93e2dbf81f66a3e2222ea5a9360c247ecdf4"/>
    <w:p>
      <w:pPr>
        <w:pStyle w:val="Heading4"/>
      </w:pPr>
      <w:r>
        <w:t xml:space="preserve">4.3 Compliance with Ethical Standards</w:t>
      </w:r>
      <w:r>
        <w:br/>
      </w:r>
      <w:r>
        <w:t xml:space="preserve">`A review of disciplinary records showed that</w:t>
      </w:r>
      <w:r>
        <w:t xml:space="preserve"> </w:t>
      </w:r>
      <w:r>
        <w:rPr>
          <w:bCs/>
          <w:b/>
        </w:rPr>
        <w:t xml:space="preserve">Lawyer</w:t>
      </w:r>
      <w:r>
        <w:t xml:space="preserve">` violations related to conflict of interest are rising by 5% annually in</w:t>
      </w:r>
      <w:r>
        <w:t xml:space="preserve"> </w:t>
      </w:r>
      <w:r>
        <w:rPr>
          <w:bCs/>
          <w:b/>
        </w:rPr>
        <w:t xml:space="preserve">United Arab Emirates Dubai. This suggests a need for stricter oversight mechanisms.</w:t>
      </w:r>
      <w:r>
        <w:br/>
      </w:r>
      <w:r>
        <w:br/>
      </w:r>
      <w:r>
        <w:rPr>
          <w:bCs/>
          <w:b/>
        </w:rPr>
        <w:t xml:space="preserve">5. Discussion</w:t>
      </w:r>
      <w:r>
        <w:br/>
      </w:r>
      <w:r>
        <w:rPr>
          <w:bCs/>
          <w:b/>
        </w:rPr>
        <w:t xml:space="preserve">The findings underscore the vital importance of having a competent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Lawyer</w:t>
      </w:r>
      <w:r>
        <w:rPr>
          <w:bCs/>
          <w:b/>
        </w:rPr>
        <w:t xml:space="preserve">` when navigating the legal landscape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Dubai. The city's status as a global business hub necessitates that legal professionals are not only well-versed in local statutes but also familiar with international conventions.</w:t>
      </w:r>
      <w:r>
        <w:br/>
      </w:r>
      <w:r>
        <w:br/>
      </w:r>
      <w:r>
        <w:rPr>
          <w:bCs/>
          <w:b/>
          <w:bCs/>
          <w:b/>
        </w:rPr>
        <w:t xml:space="preserve">Furthermore, the data suggests that while commercial law is efficient, family and personal status laws require more streamlined processes. The presence of specialized courts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United Arab Emirates Dubai` helps mitigate some delays, but further integration of digital case management systems could enhance efficiency.</w:t>
      </w:r>
      <w:r>
        <w:br/>
      </w:r>
      <w:r>
        <w:br/>
      </w:r>
      <w:r>
        <w:rPr>
          <w:bCs/>
          <w:b/>
          <w:bCs/>
          <w:b/>
          <w:bCs/>
          <w:b/>
        </w:rPr>
        <w:t xml:space="preserve">It is also crucial to note that the definition of a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Lawyer</w:t>
      </w:r>
      <w:r>
        <w:rPr>
          <w:bCs/>
          <w:b/>
          <w:bCs/>
          <w:b/>
          <w:bCs/>
          <w:b/>
        </w:rPr>
        <w:t xml:space="preserve">` in this region includes both Arabic-speaking and English-speaking advocates. The bilingual nature of legal services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United Arab Emirates Dubai` is a unique feature that sets it apart from many other jurisdictions.</w:t>
      </w:r>
      <w:r>
        <w:br/>
      </w:r>
      <w:r>
        <w:br/>
      </w:r>
      <w:r>
        <w:rPr>
          <w:bCs/>
          <w:b/>
          <w:bCs/>
          <w:b/>
          <w:bCs/>
          <w:b/>
          <w:bCs/>
          <w:b/>
        </w:rPr>
        <w:t xml:space="preserve">6. Recommendations</w:t>
      </w:r>
      <w:r>
        <w:br/>
      </w:r>
      <w:r>
        <w:rPr>
          <w:bCs/>
          <w:b/>
          <w:bCs/>
          <w:b/>
          <w:bCs/>
          <w:b/>
          <w:bCs/>
          <w:b/>
        </w:rPr>
        <w:t xml:space="preserve">Based on the results, the following recommendations are made for stakeholders in</w:t>
      </w:r>
      <w:r>
        <w:rPr>
          <w:bCs/>
          <w:b/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  <w:bCs/>
          <w:b/>
        </w:rPr>
        <w:t xml:space="preserve">United Arab Emirates Dubai`: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Enhanced Training:</w:t>
      </w:r>
      <w:r>
        <w:t xml:space="preserve">` Mandatory continuing legal education for</w:t>
      </w:r>
      <w:r>
        <w:t xml:space="preserve"> </w:t>
      </w:r>
      <w:r>
        <w:rPr>
          <w:bCs/>
          <w:b/>
        </w:rPr>
        <w:t xml:space="preserve">Lawyer</w:t>
      </w:r>
      <w:r>
        <w:t xml:space="preserve">`s focusing on international law and dispute resolution to better serve expatriate clients.</w:t>
      </w:r>
      <w:r>
        <w:br/>
      </w:r>
    </w:p>
    <w:p>
      <w:pPr>
        <w:numPr>
          <w:ilvl w:val="0"/>
          <w:numId w:val="1001"/>
        </w:numPr>
        <w:pStyle w:val="Compact"/>
      </w:pPr>
      <w:r>
        <w:t xml:space="preserve">`</w:t>
      </w:r>
    </w:p>
    <w:p>
      <w:pPr>
        <w:numPr>
          <w:ilvl w:val="0"/>
          <w:numId w:val="1000"/>
        </w:numPr>
        <w:pStyle w:val="Compact"/>
      </w:pPr>
      <w:r>
        <w:t xml:space="preserve">Digital Integration:United Arab Emirates Dubai` to reduce human error and speed up preliminary stages of litigation.</w:t>
      </w:r>
      <w:r>
        <w:br/>
      </w:r>
    </w:p>
    <w:p>
      <w:pPr>
        <w:pStyle w:val="FirstParagraph"/>
      </w:pPr>
      <w:r>
        <w:t xml:space="preserve">`</w:t>
      </w:r>
    </w:p>
    <w:p>
      <w:pPr>
        <w:pStyle w:val="BodyText"/>
      </w:pPr>
      <w:r>
        <w:rPr>
          <w:bCs/>
          <w:b/>
        </w:rPr>
        <w:t xml:space="preserve">Regulatory Oversight: ` Strengthening the disciplinary body for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Lawyer</w:t>
      </w:r>
      <w:r>
        <w:rPr>
          <w:bCs/>
          <w:b/>
        </w:rPr>
        <w:t xml:space="preserve">`s 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United Arab Emirates Dubai</w:t>
      </w:r>
      <w:r>
        <w:br/>
      </w:r>
      <w:r>
        <w:rPr>
          <w:bCs/>
          <w:b/>
          <w:bCs/>
          <w:b/>
        </w:rPr>
        <w:t xml:space="preserve">7. Conclusion</w:t>
      </w:r>
      <w:r>
        <w:br/>
      </w:r>
      <w:r>
        <w:rPr>
          <w:bCs/>
          <w:b/>
          <w:bCs/>
          <w:b/>
        </w:rPr>
        <w:t xml:space="preserve">This lab report provides a comprehensive analysis of legal services in</w:t>
      </w:r>
      <w:r>
        <w:rPr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</w:rPr>
        <w:t xml:space="preserve">United Arab Emirates DubaiLawyer` remains an indispensable asset for individuals and corporations operating in this dynamic region.</w:t>
      </w:r>
      <w:r>
        <w:br/>
      </w:r>
      <w:r>
        <w:br/>
      </w:r>
      <w:r>
        <w:rPr>
          <w:bCs/>
          <w:b/>
          <w:bCs/>
          <w:b/>
          <w:bCs/>
          <w:b/>
        </w:rPr>
        <w:t xml:space="preserve">Ultimately, the continued development of legal infrastructure in</w:t>
      </w:r>
      <w:r>
        <w:rPr>
          <w:bCs/>
          <w:b/>
          <w:bCs/>
          <w:b/>
          <w:bCs/>
          <w:b/>
        </w:rPr>
        <w:t xml:space="preserve"> </w:t>
      </w:r>
      <w:r>
        <w:rPr>
          <w:bCs/>
          <w:b/>
          <w:bCs/>
          <w:b/>
          <w:bCs/>
          <w:b/>
          <w:bCs/>
          <w:b/>
        </w:rPr>
        <w:t xml:space="preserve">United Arab Emirates Dubai` will depend on proactive measures taken by legal professionals, regulatory bodies, and policymakers to ensure justice is served with speed and integrity.</w:t>
      </w:r>
    </w:p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 on Legal Services in Dubai</dc:title>
  <dc:creator/>
  <dc:language>en</dc:language>
  <cp:keywords/>
  <dcterms:created xsi:type="dcterms:W3CDTF">2026-07-29T15:38:31Z</dcterms:created>
  <dcterms:modified xsi:type="dcterms:W3CDTF">2026-07-29T15:38:31Z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