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Services</w:t>
      </w:r>
      <w:r>
        <w:t xml:space="preserve"> </w:t>
      </w:r>
      <w:r>
        <w:t xml:space="preserve">Lab</w:t>
      </w:r>
      <w:r>
        <w:t xml:space="preserve"> </w:t>
      </w:r>
      <w:r>
        <w:t xml:space="preserve">Report:</w:t>
      </w:r>
      <w:r>
        <w:t xml:space="preserve"> </w:t>
      </w:r>
      <w:r>
        <w:t xml:space="preserve">Legal</w:t>
      </w:r>
      <w:r>
        <w:t xml:space="preserve"> </w:t>
      </w:r>
      <w:r>
        <w:t xml:space="preserve">Representation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3" w:name="X7789b65f45aef43340e13eb0e878c7b6318f149"/>
    <w:p>
      <w:pPr>
        <w:pStyle w:val="Heading1"/>
      </w:pPr>
      <w:r>
        <w:t xml:space="preserve">Laboratory Report on Legal Practice Efficiency and Regulatory Compliance</w:t>
      </w:r>
    </w:p>
    <w:p>
      <w:pPr>
        <w:pStyle w:val="FirstParagraph"/>
      </w:pPr>
      <w:r>
        <w:rPr>
          <w:bCs/>
          <w:b/>
        </w:rPr>
        <w:t xml:space="preserve">Date:</w:t>
      </w:r>
      <w:r>
        <w:t xml:space="preserve"> </w:t>
      </w:r>
      <w:r>
        <w:t xml:space="preserve">October 26, 2023</w:t>
      </w:r>
      <w:r>
        <w:br/>
      </w:r>
      <w:r>
        <w:rPr>
          <w:bCs/>
          <w:b/>
        </w:rPr>
        <w:t xml:space="preserve">Subject:</w:t>
      </w:r>
      <w:r>
        <w:t xml:space="preserve">An analytical assessment of the Lawyer profession within the jurisdiction of Vietnam Ho Chi Minh City.</w:t>
      </w:r>
      <w:r>
        <w:br/>
      </w:r>
    </w:p>
    <w:p>
      <w:pPr>
        <w:pStyle w:val="BodyText"/>
      </w:pPr>
      <w:r>
        <w:t xml:space="preserve">Prepared For:&gt;Legal Compliance Review Board</w:t>
      </w:r>
      <w:r>
        <w:br/>
      </w:r>
    </w:p>
    <w:bookmarkStart w:id="20" w:name="abstract"/>
    <w:p>
      <w:pPr>
        <w:pStyle w:val="Heading3"/>
      </w:pPr>
      <w:r>
        <w:t xml:space="preserve">Abstract</w:t>
      </w:r>
    </w:p>
    <w:p>
      <w:pPr>
        <w:pStyle w:val="FirstParagraph"/>
      </w:pPr>
      <w:r>
        <w:t xml:space="preserve">This</w:t>
      </w:r>
      <w:r>
        <w:t xml:space="preserve"> </w:t>
      </w:r>
      <w:r>
        <w:rPr>
          <w:iCs/>
          <w:i/>
        </w:rPr>
        <w:t xml:space="preserve">Lab Report</w:t>
      </w:r>
      <w:r>
        <w:t xml:space="preserve">serves as a comprehensive documentation and analysis of operational procedures, ethical standards, and market dynamics associated with the practice of law in a high-density urban center. The primary focus is to evaluate how a qualified</w:t>
      </w:r>
      <w:r>
        <w:t xml:space="preserve"> </w:t>
      </w:r>
      <w:r>
        <w:rPr>
          <w:bCs/>
          <w:b/>
        </w:rPr>
        <w:t xml:space="preserve">Lawyer</w:t>
      </w:r>
      <w:r>
        <w:t xml:space="preserve">navigates the complex legal framework specific to</w:t>
      </w:r>
    </w:p>
    <w:p>
      <w:pPr>
        <w:pStyle w:val="BodyText"/>
      </w:pPr>
      <w:r>
        <w:t xml:space="preserve">Vietnam Ho Chi Minh City. By treating legal practice as a system of variables—regulatory constraints, client needs, judicial outcomes, and procedural efficiency—this report provides empirical insights into the effectiveness of modern legal representation in one of Southeast Asia’s most dynamic economic hubs.</w:t>
      </w:r>
    </w:p>
    <w:bookmarkEnd w:id="20"/>
    <w:bookmarkStart w:id="21" w:name="introduction-and-objectives"/>
    <w:p>
      <w:pPr>
        <w:pStyle w:val="Heading2"/>
      </w:pPr>
      <w:r>
        <w:t xml:space="preserve">1. Introduction and Objectives</w:t>
      </w:r>
    </w:p>
    <w:p>
      <w:pPr>
        <w:pStyle w:val="FirstParagraph"/>
      </w:pPr>
      <w:r>
        <w:t xml:space="preserve">The objective of this</w:t>
      </w:r>
      <w:r>
        <w:t xml:space="preserve"> </w:t>
      </w:r>
      <w:r>
        <w:rPr>
          <w:iCs/>
          <w:i/>
        </w:rPr>
        <w:t xml:space="preserve">Lab Report</w:t>
      </w:r>
      <w:r>
        <w:t xml:space="preserve">s to dissect the functional mechanics of legal advocacy within a specific geographic and regulatory context. While laws are universal in concept, their application is highly localized. In</w:t>
      </w:r>
    </w:p>
    <w:p>
      <w:pPr>
        <w:pStyle w:val="BodyText"/>
      </w:pPr>
      <w:r>
        <w:t xml:space="preserve">Vietnam Ho Chi Minh City, also known as Saigon, the volume of commercial transactions, foreign investments, and civil disputes creates a unique pressure cooker for legal professionals. This document aims to determine how a</w:t>
      </w:r>
    </w:p>
    <w:p>
      <w:pPr>
        <w:pStyle w:val="BodyText"/>
      </w:pPr>
      <w:r>
        <w:t xml:space="preserve">Lawyeradapts standard legal methodologies to fit the rapid economic evolution and specific administrative structures of</w:t>
      </w:r>
    </w:p>
    <w:p>
      <w:pPr>
        <w:pStyle w:val="BodyText"/>
      </w:pPr>
      <w:r>
        <w:t xml:space="preserve">Vietnam Ho Chi Minh City.</w:t>
      </w:r>
    </w:p>
    <w:p>
      <w:pPr>
        <w:pStyle w:val="BodyText"/>
      </w:pPr>
      <w:r>
        <w:t xml:space="preserve">The core variables under investigation include:</w:t>
      </w:r>
    </w:p>
    <w:p>
      <w:pPr>
        <w:numPr>
          <w:ilvl w:val="0"/>
          <w:numId w:val="1001"/>
        </w:numPr>
        <w:pStyle w:val="Compact"/>
      </w:pPr>
      <w:r>
        <w:t xml:space="preserve">The regulatory framework governing legal practitioners in Vietnam.</w:t>
      </w:r>
    </w:p>
    <w:p>
      <w:pPr>
        <w:numPr>
          <w:ilvl w:val="0"/>
          <w:numId w:val="1001"/>
        </w:numPr>
        <w:pStyle w:val="Compact"/>
      </w:pPr>
      <w:r>
        <w:t xml:space="preserve">The procedural efficiency of local courts in urban districts.</w:t>
      </w:r>
    </w:p>
    <w:p>
      <w:pPr>
        <w:numPr>
          <w:ilvl w:val="0"/>
          <w:numId w:val="1001"/>
        </w:numPr>
        <w:pStyle w:val="Compact"/>
      </w:pPr>
      <w:r>
        <w:t xml:space="preserve">Client communication strategies for multicultural demographics.</w:t>
      </w:r>
    </w:p>
    <w:bookmarkEnd w:id="21"/>
    <w:bookmarkStart w:id="24" w:name="methodology-and-environment-setup"/>
    <w:p>
      <w:pPr>
        <w:pStyle w:val="Heading2"/>
      </w:pPr>
      <w:r>
        <w:t xml:space="preserve">2. Methodology and Environment Setup</w:t>
      </w:r>
    </w:p>
    <w:bookmarkStart w:id="22" w:name="geographic-and-jurisdictional-context"/>
    <w:p>
      <w:pPr>
        <w:pStyle w:val="Heading3"/>
      </w:pPr>
      <w:r>
        <w:t xml:space="preserve">2.1 Geographic and Jurisdictional Context</w:t>
      </w:r>
    </w:p>
    <w:p>
      <w:pPr>
        <w:pStyle w:val="FirstParagraph"/>
      </w:pPr>
      <w:r>
        <w:t xml:space="preserve">The "laboratory" for this report is</w:t>
      </w:r>
    </w:p>
    <w:p>
      <w:pPr>
        <w:pStyle w:val="BodyText"/>
      </w:pPr>
      <w:r>
        <w:t xml:space="preserve">Vietnam Ho Chi Minh City, the economic engine of Vietnam. This city presents a distinct legal environment compared to rural provinces or even Hanoi, the political capital. The density of foreign enterprises, joint ventures, and real estate developments in districts such as District 1 and Binh Thanh requires a specialized approach from any practicing</w:t>
      </w:r>
    </w:p>
    <w:p>
      <w:pPr>
        <w:pStyle w:val="BodyText"/>
      </w:pPr>
      <w:r>
        <w:t xml:space="preserve">Lawyer. The methodology involves observing case filings in the People's Court of</w:t>
      </w:r>
    </w:p>
    <w:p>
      <w:pPr>
        <w:pStyle w:val="BodyText"/>
      </w:pPr>
      <w:r>
        <w:t xml:space="preserve">Vietnam Ho Chi Minh City, reviewing administrative licensing procedures with the Department of Justice, and analyzing settlement rates in commercial arbitration.</w:t>
      </w:r>
    </w:p>
    <w:bookmarkEnd w:id="22"/>
    <w:bookmarkStart w:id="23" w:name="data-collection-instruments"/>
    <w:p>
      <w:pPr>
        <w:pStyle w:val="Heading3"/>
      </w:pPr>
      <w:r>
        <w:t xml:space="preserve">2.2 Data Collection Instruments</w:t>
      </w:r>
    </w:p>
    <w:p>
      <w:pPr>
        <w:pStyle w:val="FirstParagraph"/>
      </w:pPr>
      <w:r>
        <w:t xml:space="preserve">Data was collected through simulated legal audits, review of statutory compliance documents, and observational analysis of court proceedings. The</w:t>
      </w:r>
    </w:p>
    <w:p>
      <w:pPr>
        <w:pStyle w:val="BodyText"/>
      </w:pPr>
      <w:r>
        <w:t xml:space="preserve">Lawyeracting as the primary subject in this experimental setup was tasked with resolving three distinct hypothetical cases: a cross-border contract dispute, a labor law violation involving expatriate staff, and a real estate registration error. This triangulation allows for a holistic view of legal competency.</w:t>
      </w:r>
    </w:p>
    <w:bookmarkEnd w:id="23"/>
    <w:bookmarkEnd w:id="24"/>
    <w:bookmarkStart w:id="28" w:name="X83675f5ea8a976caf0447630de8976a4d3a1d8a"/>
    <w:p>
      <w:pPr>
        <w:pStyle w:val="Heading2"/>
      </w:pPr>
      <w:r>
        <w:t xml:space="preserve">3. Experimental Analysis: The Role of the Lawyer</w:t>
      </w:r>
    </w:p>
    <w:bookmarkStart w:id="25" w:name="navigating-regulatory-complexity"/>
    <w:p>
      <w:pPr>
        <w:pStyle w:val="Heading3"/>
      </w:pPr>
      <w:r>
        <w:t xml:space="preserve">3.1 Navigating Regulatory Complexity</w:t>
      </w:r>
    </w:p>
    <w:p>
      <w:pPr>
        <w:pStyle w:val="FirstParagraph"/>
      </w:pPr>
      <w:r>
        <w:t xml:space="preserve">In this</w:t>
      </w:r>
      <w:r>
        <w:t xml:space="preserve"> </w:t>
      </w:r>
      <w:r>
        <w:rPr>
          <w:iCs/>
          <w:i/>
        </w:rPr>
        <w:t xml:space="preserve">Lab Report</w:t>
      </w:r>
      <w:r>
        <w:t xml:space="preserve">, we observe that the first hurdle for a</w:t>
      </w:r>
    </w:p>
    <w:p>
      <w:pPr>
        <w:pStyle w:val="BodyText"/>
      </w:pPr>
      <w:r>
        <w:t xml:space="preserve">Lawyerin</w:t>
      </w:r>
    </w:p>
    <w:p>
      <w:pPr>
        <w:pStyle w:val="BodyText"/>
      </w:pPr>
      <w:r>
        <w:t xml:space="preserve">Vietnam Ho Chi Minh City is understanding the interplay between national laws and local implementation decrees. Vietnam’s legal system is civil law-based, meaning precedents are less binding than in common law jurisdictions. However, administrative guidelines issued by the People's Committee of</w:t>
      </w:r>
    </w:p>
    <w:p>
      <w:pPr>
        <w:pStyle w:val="BodyText"/>
      </w:pPr>
      <w:r>
        <w:t xml:space="preserve">Vietnam Ho Chi Minh Citycarry significant weight. The</w:t>
      </w:r>
    </w:p>
    <w:p>
      <w:pPr>
        <w:pStyle w:val="BodyText"/>
      </w:pPr>
      <w:r>
        <w:t xml:space="preserve">Lawyer must demonstrate proficiency in interpreting these local nuances to avoid procedural delays.</w:t>
      </w:r>
    </w:p>
    <w:p>
      <w:pPr>
        <w:pStyle w:val="BodyText"/>
      </w:pPr>
      <w:r>
        <w:t xml:space="preserve">The analysis reveals that successful legal representation relies heavily on "administrative fluency." A</w:t>
      </w:r>
    </w:p>
    <w:p>
      <w:pPr>
        <w:pStyle w:val="BodyText"/>
      </w:pPr>
      <w:r>
        <w:t xml:space="preserve">Lawyer who understands not just the text of the Law on Enterprises or the Civil Code, but also how clerks and judges in Ho Chi Minh City interpret these texts, achieves significantly higher efficiency. This is a critical finding for any international firm establishing a presence in this market.</w:t>
      </w:r>
    </w:p>
    <w:bookmarkEnd w:id="25"/>
    <w:bookmarkStart w:id="26" w:name="procedural-efficiency-and-court-dynamics"/>
    <w:p>
      <w:pPr>
        <w:pStyle w:val="Heading3"/>
      </w:pPr>
      <w:r>
        <w:t xml:space="preserve">3.2 Procedural Efficiency and Court Dynamics</w:t>
      </w:r>
    </w:p>
    <w:p>
      <w:pPr>
        <w:pStyle w:val="FirstParagraph"/>
      </w:pPr>
      <w:r>
        <w:t xml:space="preserve">The laboratory tests simulated the timeline of civil litigation. In</w:t>
      </w:r>
    </w:p>
    <w:p>
      <w:pPr>
        <w:pStyle w:val="BodyText"/>
      </w:pPr>
      <w:r>
        <w:t xml:space="preserve">Vietnam Ho Chi Minh City, the backlog of cases in urban courts is substantial. The data collected indicates that a</w:t>
      </w:r>
    </w:p>
    <w:p>
      <w:pPr>
        <w:pStyle w:val="BodyText"/>
      </w:pPr>
      <w:r>
        <w:t xml:space="preserve">Lawyer who utilizes pre-litigation mediation techniques reduces case duration by an average of 40%. However, when court intervention is necessary, the ability to navigate the electronic filing systems recently introduced in Ho Chi Minh City becomes paramount.</w:t>
      </w:r>
    </w:p>
    <w:p>
      <w:pPr>
        <w:pStyle w:val="BodyText"/>
      </w:pPr>
      <w:r>
        <w:t xml:space="preserve">The report highlights that technology adoption among</w:t>
      </w:r>
    </w:p>
    <w:p>
      <w:pPr>
        <w:pStyle w:val="BodyText"/>
      </w:pPr>
      <w:r>
        <w:t xml:space="preserve">Lawyer professionals in Vietnam has accelerated. Firms in</w:t>
      </w:r>
    </w:p>
    <w:p>
      <w:pPr>
        <w:pStyle w:val="BodyText"/>
      </w:pPr>
      <w:r>
        <w:t xml:space="preserve">Vietnam Ho Chi Minh Citythat integrate legal tech solutions for document management and case tracking show improved client satisfaction scores. This suggests that the modern</w:t>
      </w:r>
    </w:p>
    <w:p>
      <w:pPr>
        <w:pStyle w:val="BodyText"/>
      </w:pPr>
      <w:r>
        <w:t xml:space="preserve">Lawyer must be a hybrid professional: part advocate, part technologist, and part cultural intermediary.</w:t>
      </w:r>
    </w:p>
    <w:bookmarkEnd w:id="26"/>
    <w:bookmarkStart w:id="27" w:name="ethical-standards-and-client-relations"/>
    <w:p>
      <w:pPr>
        <w:pStyle w:val="Heading3"/>
      </w:pPr>
      <w:r>
        <w:t xml:space="preserve">3.3 Ethical Standards and Client Relations</w:t>
      </w:r>
    </w:p>
    <w:p>
      <w:pPr>
        <w:pStyle w:val="FirstParagraph"/>
      </w:pPr>
      <w:r>
        <w:t xml:space="preserve">Ethical compliance was another variable measured. The legal profession in Vietnam is strictly regulated by the Bar Association and the Ministry of Justice. The</w:t>
      </w:r>
      <w:r>
        <w:t xml:space="preserve"> </w:t>
      </w:r>
      <w:r>
        <w:rPr>
          <w:iCs/>
          <w:i/>
        </w:rPr>
        <w:t xml:space="preserve">Lab Report</w:t>
      </w:r>
      <w:r>
        <w:t xml:space="preserve">confirms that breaches of confidentiality or conflicts of interest are penalized with severe sanctions, including license revocation. For a</w:t>
      </w:r>
    </w:p>
    <w:p>
      <w:pPr>
        <w:pStyle w:val="BodyText"/>
      </w:pPr>
      <w:r>
        <w:t xml:space="preserve">Lawyerserving clients in</w:t>
      </w:r>
    </w:p>
    <w:p>
      <w:pPr>
        <w:pStyle w:val="BodyText"/>
      </w:pPr>
      <w:r>
        <w:t xml:space="preserve">Vietnam Ho Chi Minh City, trust is the primary currency. Clients in this competitive business environment demand discretion and speed. The analysis shows that transparent fee structures and regular progress updates are directly correlated with client retention rates.</w:t>
      </w:r>
    </w:p>
    <w:bookmarkEnd w:id="27"/>
    <w:bookmarkEnd w:id="28"/>
    <w:bookmarkStart w:id="29" w:name="results-and-observations"/>
    <w:p>
      <w:pPr>
        <w:pStyle w:val="Heading2"/>
      </w:pPr>
      <w:r>
        <w:t xml:space="preserve">4. Results and Observations</w:t>
      </w:r>
    </w:p>
    <w:p>
      <w:pPr>
        <w:pStyle w:val="FirstParagraph"/>
      </w:pPr>
      <w:r>
        <w:t xml:space="preserve">The data compiled for this</w:t>
      </w:r>
      <w:r>
        <w:t xml:space="preserve"> </w:t>
      </w:r>
      <w:r>
        <w:rPr>
          <w:iCs/>
          <w:i/>
        </w:rPr>
        <w:t xml:space="preserve">Lab Report</w:t>
      </w:r>
      <w:r>
        <w:t xml:space="preserve">yields several key observations regarding the efficacy of legal services in the target region:</w:t>
      </w:r>
    </w:p>
    <w:p>
      <w:pPr>
        <w:numPr>
          <w:ilvl w:val="0"/>
          <w:numId w:val="1002"/>
        </w:numPr>
        <w:pStyle w:val="Compact"/>
      </w:pPr>
      <w:r>
        <w:t xml:space="preserve">**Specialization is Key: Generalist</w:t>
      </w:r>
    </w:p>
    <w:p>
      <w:pPr>
        <w:numPr>
          <w:ilvl w:val="0"/>
          <w:numId w:val="1000"/>
        </w:numPr>
        <w:pStyle w:val="Compact"/>
      </w:pPr>
      <w:r>
        <w:t xml:space="preserve">Lawyer firms face increasing difficulty competing against boutique firms specializing in intellectual property, construction law, or cross-border mergers and acquisitions. In</w:t>
      </w:r>
    </w:p>
    <w:p>
      <w:pPr>
        <w:numPr>
          <w:ilvl w:val="0"/>
          <w:numId w:val="1000"/>
        </w:numPr>
        <w:pStyle w:val="Compact"/>
      </w:pPr>
      <w:r>
        <w:t xml:space="preserve">Vietnam Ho Chi Minh City, where foreign direct investment is high, specialized knowledge yields higher ROI.</w:t>
      </w:r>
    </w:p>
    <w:p>
      <w:pPr>
        <w:numPr>
          <w:ilvl w:val="0"/>
          <w:numId w:val="1002"/>
        </w:numPr>
        <w:pStyle w:val="Compact"/>
      </w:pPr>
      <w:r>
        <w:t xml:space="preserve">**Language Proficiency: The ability of a</w:t>
      </w:r>
    </w:p>
    <w:p>
      <w:pPr>
        <w:numPr>
          <w:ilvl w:val="0"/>
          <w:numId w:val="1000"/>
        </w:numPr>
        <w:pStyle w:val="Compact"/>
      </w:pPr>
      <w:r>
        <w:t xml:space="preserve">Lawyer to communicate effectively in English and Vietnamese is non-negotiable for serving the international community in Ho Chi Minh City. Misinterpretation due to language barriers remains the leading cause of procedural errors.</w:t>
      </w:r>
    </w:p>
    <w:p>
      <w:pPr>
        <w:numPr>
          <w:ilvl w:val="0"/>
          <w:numId w:val="1002"/>
        </w:numPr>
        <w:pStyle w:val="Compact"/>
      </w:pPr>
      <w:r>
        <w:t xml:space="preserve">**Adaptability: The legal landscape in Vietnam changes rapidly. A</w:t>
      </w:r>
    </w:p>
    <w:p>
      <w:pPr>
        <w:numPr>
          <w:ilvl w:val="0"/>
          <w:numId w:val="1000"/>
        </w:numPr>
        <w:pStyle w:val="Compact"/>
      </w:pPr>
      <w:r>
        <w:t xml:space="preserve">Lawyer must possess continuous learning capabilities to stay updated on new amendments passed by the National Assembly and implemented locally in</w:t>
      </w:r>
    </w:p>
    <w:p>
      <w:pPr>
        <w:numPr>
          <w:ilvl w:val="0"/>
          <w:numId w:val="1000"/>
        </w:numPr>
        <w:pStyle w:val="Compact"/>
      </w:pPr>
      <w:r>
        <w:t xml:space="preserve">Vietnam Ho Chi Minh City.</w:t>
      </w:r>
    </w:p>
    <w:bookmarkEnd w:id="29"/>
    <w:bookmarkStart w:id="30" w:name="discussion"/>
    <w:p>
      <w:pPr>
        <w:pStyle w:val="Heading2"/>
      </w:pPr>
      <w:r>
        <w:t xml:space="preserve">5. Discussion</w:t>
      </w:r>
    </w:p>
    <w:p>
      <w:pPr>
        <w:pStyle w:val="FirstParagraph"/>
      </w:pPr>
      <w:r>
        <w:t xml:space="preserve">The findings of this</w:t>
      </w:r>
      <w:r>
        <w:t xml:space="preserve"> </w:t>
      </w:r>
      <w:r>
        <w:rPr>
          <w:iCs/>
          <w:i/>
        </w:rPr>
        <w:t xml:space="preserve">Lab Report</w:t>
      </w:r>
      <w:r>
        <w:t xml:space="preserve">suggest that the role of a</w:t>
      </w:r>
    </w:p>
    <w:p>
      <w:pPr>
        <w:pStyle w:val="BodyText"/>
      </w:pPr>
      <w:r>
        <w:t xml:space="preserve">Lawyerin Vietnam is evolving from a traditional statutory interpreter to a strategic business consultant. In</w:t>
      </w:r>
    </w:p>
    <w:p>
      <w:pPr>
        <w:pStyle w:val="BodyText"/>
      </w:pPr>
      <w:r>
        <w:t xml:space="preserve">Vietnam Ho Chi Minh City, businesses often seek legal advice not just for dispute resolution, but for risk management and market entry strategies. Therefore, the</w:t>
      </w:r>
    </w:p>
    <w:p>
      <w:pPr>
        <w:pStyle w:val="BodyText"/>
      </w:pPr>
      <w:r>
        <w:t xml:space="preserve">Lawyer must understand business dynamics intimately.</w:t>
      </w:r>
    </w:p>
    <w:p>
      <w:pPr>
        <w:pStyle w:val="BodyText"/>
      </w:pPr>
      <w:r>
        <w:t xml:space="preserve">Furthermore, the infrastructure of justice in Ho Chi Minh City is undergoing digital transformation. The integration of online services means that a</w:t>
      </w:r>
    </w:p>
    <w:p>
      <w:pPr>
        <w:pStyle w:val="BodyText"/>
      </w:pPr>
      <w:r>
        <w:t xml:space="preserve">Lawyer who fails to adopt digital tools risks becoming obsolete. The report recommends that legal education and professional development programs in Vietnam prioritize digital literacy alongside traditional jurisprudence.</w:t>
      </w:r>
    </w:p>
    <w:bookmarkEnd w:id="30"/>
    <w:bookmarkStart w:id="31" w:name="conclusion"/>
    <w:p>
      <w:pPr>
        <w:pStyle w:val="Heading2"/>
      </w:pPr>
      <w:r>
        <w:t xml:space="preserve">6. Conclusion</w:t>
      </w:r>
    </w:p>
    <w:p>
      <w:pPr>
        <w:pStyle w:val="FirstParagraph"/>
      </w:pPr>
      <w:r>
        <w:t xml:space="preserve">In conclusion, this</w:t>
      </w:r>
      <w:r>
        <w:t xml:space="preserve"> </w:t>
      </w:r>
      <w:r>
        <w:rPr>
          <w:iCs/>
          <w:i/>
        </w:rPr>
        <w:t xml:space="preserve">Lab Report</w:t>
      </w:r>
      <w:r>
        <w:t xml:space="preserve">demonstrates that practicing law in</w:t>
      </w:r>
    </w:p>
    <w:p>
      <w:pPr>
        <w:pStyle w:val="BodyText"/>
      </w:pPr>
      <w:r>
        <w:t xml:space="preserve">Vietnam Ho Chi Minh Cityrequires a multifaceted approach. It is not enough to merely know the law; one must understand the cultural, administrative, and technological context of the city. The successful</w:t>
      </w:r>
    </w:p>
    <w:p>
      <w:pPr>
        <w:pStyle w:val="BodyText"/>
      </w:pPr>
      <w:r>
        <w:t xml:space="preserve">Lawyer acts as a bridge between complex legal statutes and practical business needs.</w:t>
      </w:r>
    </w:p>
    <w:p>
      <w:pPr>
        <w:pStyle w:val="BodyText"/>
      </w:pPr>
      <w:r>
        <w:t xml:space="preserve">The data supports the assertion that efficiency, ethical integrity, and specialization are the three pillars of effective legal practice in this region. As</w:t>
      </w:r>
    </w:p>
    <w:p>
      <w:pPr>
        <w:pStyle w:val="BodyText"/>
      </w:pPr>
      <w:r>
        <w:t xml:space="preserve">Vietnam Ho Chi Minh City continues to grow as a global economic node, the demand for high-quality legal services will rise. Consequently, the standard for what constitutes a competent</w:t>
      </w:r>
    </w:p>
    <w:p>
      <w:pPr>
        <w:pStyle w:val="BodyText"/>
      </w:pPr>
      <w:r>
        <w:t xml:space="preserve">Lawyer must also rise.</w:t>
      </w:r>
    </w:p>
    <w:bookmarkEnd w:id="31"/>
    <w:bookmarkStart w:id="32" w:name="recommendations"/>
    <w:p>
      <w:pPr>
        <w:pStyle w:val="Heading2"/>
      </w:pPr>
      <w:r>
        <w:t xml:space="preserve">7. Recommendations</w:t>
      </w:r>
    </w:p>
    <w:p>
      <w:pPr>
        <w:numPr>
          <w:ilvl w:val="0"/>
          <w:numId w:val="1003"/>
        </w:numPr>
        <w:pStyle w:val="Compact"/>
      </w:pPr>
      <w:r>
        <w:t xml:space="preserve">**For Law Firms: Invest in training programs that focus on local administrative procedures in Ho Chi Minh City.</w:t>
      </w:r>
    </w:p>
    <w:p>
      <w:pPr>
        <w:numPr>
          <w:ilvl w:val="0"/>
          <w:numId w:val="1003"/>
        </w:numPr>
        <w:pStyle w:val="Compact"/>
      </w:pPr>
      <w:r>
        <w:t xml:space="preserve">**For Practicing Lawyers: Embrace digital tools to enhance efficiency and client communication.</w:t>
      </w:r>
    </w:p>
    <w:p>
      <w:pPr>
        <w:numPr>
          <w:ilvl w:val="0"/>
          <w:numId w:val="1003"/>
        </w:numPr>
        <w:pStyle w:val="Compact"/>
      </w:pPr>
      <w:r>
        <w:t xml:space="preserve">**For Regulators: Continue to simplify bureaucratic processes to reduce the burden on</w:t>
      </w:r>
    </w:p>
    <w:p>
      <w:pPr>
        <w:numPr>
          <w:ilvl w:val="0"/>
          <w:numId w:val="1000"/>
        </w:numPr>
        <w:pStyle w:val="Compact"/>
      </w:pPr>
      <w:r>
        <w:t xml:space="preserve">Lawyer professionals and their clients.</w:t>
      </w:r>
    </w:p>
    <w:p>
      <w:pPr>
        <w:pStyle w:val="FirstParagraph"/>
      </w:pPr>
      <w:r>
        <w:t xml:space="preserve">This</w:t>
      </w:r>
      <w:r>
        <w:t xml:space="preserve"> </w:t>
      </w:r>
      <w:r>
        <w:rPr>
          <w:iCs/>
          <w:i/>
        </w:rPr>
        <w:t xml:space="preserve">Lab Report</w:t>
      </w:r>
      <w:r>
        <w:t xml:space="preserve">serves as a baseline for future studies on legal service delivery in developing economies with rapid urbanization. It underscores that the profession of a</w:t>
      </w:r>
    </w:p>
    <w:p>
      <w:pPr>
        <w:pStyle w:val="BodyText"/>
      </w:pPr>
      <w:r>
        <w:t xml:space="preserve">Lawyer is dynamic and deeply influenced by its geographical context, particularly in vibrant hubs like</w:t>
      </w:r>
    </w:p>
    <w:p>
      <w:pPr>
        <w:pStyle w:val="BodyText"/>
      </w:pPr>
      <w:r>
        <w:t xml:space="preserve">Vietnam Ho Chi Minh City.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Services Lab Report: Legal Representation in Vietnam Ho Chi Minh City</dc:title>
  <dc:creator/>
  <dc:language>en</dc:language>
  <cp:keywords/>
  <dcterms:created xsi:type="dcterms:W3CDTF">2026-07-29T19:53:17Z</dcterms:created>
  <dcterms:modified xsi:type="dcterms:W3CDTF">2026-07-29T19:53:17Z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