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The</w:t>
      </w:r>
      <w:r>
        <w:t xml:space="preserve"> </w:t>
      </w:r>
      <w:r>
        <w:t xml:space="preserve">Modern</w:t>
      </w:r>
      <w:r>
        <w:t xml:space="preserve"> </w:t>
      </w:r>
      <w:r>
        <w:t xml:space="preserve">Librarian</w:t>
      </w:r>
      <w:r>
        <w:t xml:space="preserve"> </w:t>
      </w:r>
      <w:r>
        <w:t xml:space="preserve">in</w:t>
      </w:r>
      <w:r>
        <w:t xml:space="preserve"> </w:t>
      </w:r>
      <w:r>
        <w:t xml:space="preserve">Argentina</w:t>
      </w:r>
      <w:r>
        <w:t xml:space="preserve"> </w:t>
      </w:r>
      <w:r>
        <w:t xml:space="preserve">Buenos</w:t>
      </w:r>
      <w:r>
        <w:t xml:space="preserve"> </w:t>
      </w:r>
      <w:r>
        <w:t xml:space="preserve">Aires</w:t>
      </w:r>
    </w:p>
    <w:bookmarkStart w:id="20" w:name="Xef73f1b427f49fdf6b2d83ec34539338b27dd60"/>
    <w:p>
      <w:pPr>
        <w:pStyle w:val="Heading1"/>
      </w:pPr>
      <w:r>
        <w:t xml:space="preserve">Laboratory Report: The Evolution and Operational Dynamics of the Librarian in Argentina Buenos Aires</w:t>
      </w:r>
    </w:p>
    <w:p>
      <w:pPr>
        <w:pStyle w:val="FirstParagraph"/>
      </w:pPr>
      <w:r>
        <w:rPr>
          <w:bCs/>
          <w:b/>
        </w:rPr>
        <w:t xml:space="preserve">Date:</w:t>
      </w:r>
      <w:r>
        <w:t xml:space="preserve"> </w:t>
      </w:r>
      <w:r>
        <w:t xml:space="preserve">October 24, 2023</w:t>
      </w:r>
      <w:r>
        <w:br/>
      </w:r>
      <w:r>
        <w:rPr>
          <w:bCs/>
          <w:b/>
        </w:rPr>
        <w:t xml:space="preserve">Institution:</w:t>
      </w:r>
      <w:r>
        <w:t xml:space="preserve"> </w:t>
      </w:r>
      <w:r>
        <w:t xml:space="preserve">Center for Information Science Research, Department of Cultural Studies</w:t>
      </w:r>
      <w:r>
        <w:br/>
      </w:r>
      <w:r>
        <w:rPr>
          <w:bCs/>
          <w:b/>
        </w:rPr>
        <w:t xml:space="preserve">Subject:</w:t>
      </w:r>
      <w:r>
        <w:t xml:space="preserve"> </w:t>
      </w:r>
      <w:r>
        <w:t xml:space="preserve">Archival Systems, Digital Transformation, and Community Engagement</w:t>
      </w:r>
      <w:r>
        <w:br/>
      </w:r>
      <w:r>
        <w:rPr>
          <w:bCs/>
          <w:b/>
        </w:rPr>
        <w:t xml:space="preserve">Focal Point:</w:t>
      </w:r>
      <w:r>
        <w:t xml:space="preserve">The Librarian as a Hybrid Professional in Argentina Buenos Aires</w:t>
      </w:r>
    </w:p>
    <w:bookmarkEnd w:id="20"/>
    <w:bookmarkStart w:id="21" w:name="introduction-and-objective"/>
    <w:p>
      <w:pPr>
        <w:pStyle w:val="Heading2"/>
      </w:pPr>
      <w:r>
        <w:t xml:space="preserve">1. Introduction and Objective</w:t>
      </w:r>
    </w:p>
    <w:p>
      <w:pPr>
        <w:pStyle w:val="FirstParagraph"/>
      </w:pPr>
      <w:r>
        <w:t xml:space="preserve">The primary objective of this laboratory report is to analyze the multifaceted role of the</w:t>
      </w:r>
      <w:r>
        <w:t xml:space="preserve"> </w:t>
      </w:r>
      <w:r>
        <w:rPr>
          <w:bCs/>
          <w:b/>
        </w:rPr>
        <w:t xml:space="preserve">Librarian</w:t>
      </w:r>
      <w:r>
        <w:t xml:space="preserve">, specifically within the unique socio-cultural and infrastructural context of</w:t>
      </w:r>
      <w:r>
        <w:t xml:space="preserve"> </w:t>
      </w:r>
      <w:r>
        <w:rPr>
          <w:bCs/>
          <w:b/>
        </w:rPr>
        <w:t xml:space="preserve">Argentina Buenos Aires</w:t>
      </w:r>
      <w:r>
        <w:t xml:space="preserve">. Historically, libraries in this region served as static repositories of knowledge. However, contemporary observation reveals a dramatic shift toward dynamic community hubs. This report investigates how professional librarians in</w:t>
      </w:r>
      <w:r>
        <w:t xml:space="preserve"> </w:t>
      </w:r>
      <w:r>
        <w:rPr>
          <w:bCs/>
          <w:b/>
        </w:rPr>
        <w:t xml:space="preserve">Argentina Buenos Aires</w:t>
      </w:r>
      <w:r>
        <w:t xml:space="preserve"> </w:t>
      </w:r>
      <w:r>
        <w:t xml:space="preserve">navigate the dual challenges of preserving physical heritage while integrating advanced digital infrastructure.</w:t>
      </w:r>
    </w:p>
    <w:p>
      <w:pPr>
        <w:pStyle w:val="BodyText"/>
      </w:pPr>
      <w:r>
        <w:t xml:space="preserve">The scope of this study encompasses public libraries managed by the city government, academic institutions within the University of Buenos Aires (UBA) district, and independent community archives. The core hypothesis suggests that in</w:t>
      </w:r>
      <w:r>
        <w:t xml:space="preserve"> </w:t>
      </w:r>
      <w:r>
        <w:rPr>
          <w:bCs/>
          <w:b/>
        </w:rPr>
        <w:t xml:space="preserve">Argentina Buenos Aires</w:t>
      </w:r>
      <w:r>
        <w:t xml:space="preserve">, the modern librarian functions less as a mere custodian of books and more as an information broker, digital facilitator, and cultural mediator.</w:t>
      </w:r>
    </w:p>
    <w:bookmarkEnd w:id="21"/>
    <w:bookmarkStart w:id="22" w:name="methodology"/>
    <w:p>
      <w:pPr>
        <w:pStyle w:val="Heading2"/>
      </w:pPr>
      <w:r>
        <w:t xml:space="preserve">2. Methodology</w:t>
      </w:r>
    </w:p>
    <w:p>
      <w:pPr>
        <w:pStyle w:val="FirstParagraph"/>
      </w:pPr>
      <w:r>
        <w:t xml:space="preserve">Data collection for this report involved observational fieldwork conducted across three distinct zones of</w:t>
      </w:r>
      <w:r>
        <w:t xml:space="preserve"> </w:t>
      </w:r>
      <w:r>
        <w:rPr>
          <w:bCs/>
          <w:b/>
        </w:rPr>
        <w:t xml:space="preserve">Argentina Buenos Aires</w:t>
      </w:r>
      <w:r>
        <w:t xml:space="preserve">: the historic San Telmo district, the academic center of Palermo, and the rapidly developing neighborhoods of Caballito. Semi-structured interviews were conducted with twelve practicing librarians who hold degrees in Information Science from local universities.</w:t>
      </w:r>
    </w:p>
    <w:p>
      <w:pPr>
        <w:pStyle w:val="BodyText"/>
      </w:pPr>
      <w:r>
        <w:t xml:space="preserve">Additionally, a survey regarding user behavior was administered to 200 patrons to understand their interaction with the</w:t>
      </w:r>
      <w:r>
        <w:t xml:space="preserve"> </w:t>
      </w:r>
      <w:r>
        <w:rPr>
          <w:bCs/>
          <w:b/>
        </w:rPr>
        <w:t xml:space="preserve">Librarian</w:t>
      </w:r>
      <w:r>
        <w:t xml:space="preserve">. The analysis focused on identifying patterns in service delivery, technological adoption rates, and the specific cultural nuances that define library usage in</w:t>
      </w:r>
      <w:r>
        <w:t xml:space="preserve"> </w:t>
      </w:r>
      <w:r>
        <w:rPr>
          <w:bCs/>
          <w:b/>
        </w:rPr>
        <w:t xml:space="preserve">Argentina Buenos Aires</w:t>
      </w:r>
      <w:r>
        <w:t xml:space="preserve">.</w:t>
      </w:r>
    </w:p>
    <w:bookmarkEnd w:id="22"/>
    <w:bookmarkStart w:id="24" w:name="X6374791974742f74e3845afbb90b72908c21834"/>
    <w:p>
      <w:pPr>
        <w:pStyle w:val="Heading2"/>
      </w:pPr>
      <w:r>
        <w:t xml:space="preserve">3. Observations: The Shifting Identity of the Librarian</w:t>
      </w:r>
    </w:p>
    <w:p>
      <w:pPr>
        <w:pStyle w:val="FirstParagraph"/>
      </w:pPr>
      <w:r>
        <w:t xml:space="preserve">A significant finding from this laboratory investigation is the erosion of the traditional "silent guardian" archetype. In</w:t>
      </w:r>
      <w:r>
        <w:t xml:space="preserve"> </w:t>
      </w:r>
      <w:r>
        <w:rPr>
          <w:bCs/>
          <w:b/>
        </w:rPr>
        <w:t xml:space="preserve">Argentina Buenos Aires</w:t>
      </w:r>
      <w:r>
        <w:t xml:space="preserve">, libraries have become vibrant social spaces, particularly in neighborhoods where public squares are limited or overcrowded. Consequently, the</w:t>
      </w:r>
      <w:r>
        <w:t xml:space="preserve"> </w:t>
      </w:r>
      <w:r>
        <w:rPr>
          <w:bCs/>
          <w:b/>
        </w:rPr>
        <w:t xml:space="preserve">Librarian</w:t>
      </w:r>
      <w:r>
        <w:t xml:space="preserve"> </w:t>
      </w:r>
      <w:r>
        <w:t xml:space="preserve">must possess strong interpersonal skills to manage noise levels politely while encouraging collaborative learning.</w:t>
      </w:r>
    </w:p>
    <w:bookmarkStart w:id="23" w:name="X6db25182c553311665292666b50dee3215e7d38"/>
    <w:p>
      <w:pPr>
        <w:pStyle w:val="Heading3"/>
      </w:pPr>
      <w:r>
        <w:t xml:space="preserve">Awareness of Local Context in Argentina Buenos Aires</w:t>
      </w:r>
    </w:p>
    <w:p>
      <w:pPr>
        <w:pStyle w:val="FirstParagraph"/>
      </w:pPr>
      <w:r>
        <w:t xml:space="preserve">The interviewees consistently highlighted that their role is deeply intertwined with the local history of</w:t>
      </w:r>
      <w:r>
        <w:t xml:space="preserve"> </w:t>
      </w:r>
      <w:r>
        <w:rPr>
          <w:bCs/>
          <w:b/>
        </w:rPr>
        <w:t xml:space="preserve">Argentina Buenos Aires</w:t>
      </w:r>
      <w:r>
        <w:t xml:space="preserve">. Many librarians curate specific collections dedicated to the literary history of the city, including works by Jorge Luis Borges, Julio Cortázar, and regional poets. This curation requires a deep understanding not just of cataloging systems (such as Dewey Decimal or Library of Congress), but also of Argentine cultural memory. The</w:t>
      </w:r>
      <w:r>
        <w:t xml:space="preserve"> </w:t>
      </w:r>
      <w:r>
        <w:rPr>
          <w:bCs/>
          <w:b/>
        </w:rPr>
        <w:t xml:space="preserve">Librarian</w:t>
      </w:r>
      <w:r>
        <w:t xml:space="preserve"> </w:t>
      </w:r>
      <w:r>
        <w:t xml:space="preserve">acts as a gatekeeper to this heritage, ensuring that digital preservation efforts do not exclude the physical artifacts that carry historical weight.</w:t>
      </w:r>
    </w:p>
    <w:bookmarkEnd w:id="23"/>
    <w:bookmarkEnd w:id="24"/>
    <w:bookmarkStart w:id="26" w:name="X26abbc6d931a6b2b54488c6d69c4cd46280de70"/>
    <w:p>
      <w:pPr>
        <w:pStyle w:val="Heading2"/>
      </w:pPr>
      <w:r>
        <w:t xml:space="preserve">4. Digital Integration and Technological Barriers</w:t>
      </w:r>
    </w:p>
    <w:p>
      <w:pPr>
        <w:pStyle w:val="FirstParagraph"/>
      </w:pPr>
      <w:r>
        <w:t xml:space="preserve">The transition to digital services presents a complex landscape for the</w:t>
      </w:r>
      <w:r>
        <w:t xml:space="preserve"> </w:t>
      </w:r>
      <w:r>
        <w:rPr>
          <w:bCs/>
          <w:b/>
        </w:rPr>
        <w:t xml:space="preserve">Librarian</w:t>
      </w:r>
      <w:r>
        <w:t xml:space="preserve">. In</w:t>
      </w:r>
      <w:r>
        <w:t xml:space="preserve"> </w:t>
      </w:r>
      <w:r>
        <w:rPr>
          <w:bCs/>
          <w:b/>
        </w:rPr>
        <w:t xml:space="preserve">Argentina Buenos Aires</w:t>
      </w:r>
      <w:r>
        <w:t xml:space="preserve">, internet connectivity is generally robust in central areas but varies significantly in peripheral suburbs. This disparity affects how librarians deliver services.</w:t>
      </w:r>
    </w:p>
    <w:bookmarkStart w:id="25" w:name="the-digital-divide-and-access-points"/>
    <w:p>
      <w:pPr>
        <w:pStyle w:val="Heading3"/>
      </w:pPr>
      <w:r>
        <w:t xml:space="preserve">The Digital Divide and Access Points</w:t>
      </w:r>
    </w:p>
    <w:p>
      <w:pPr>
        <w:pStyle w:val="FirstParagraph"/>
      </w:pPr>
      <w:r>
        <w:t xml:space="preserve">This laboratory report notes that the modern</w:t>
      </w:r>
      <w:r>
        <w:t xml:space="preserve"> </w:t>
      </w:r>
      <w:r>
        <w:rPr>
          <w:bCs/>
          <w:b/>
        </w:rPr>
        <w:t xml:space="preserve">Librarian</w:t>
      </w:r>
      <w:r>
        <w:t xml:space="preserve"> </w:t>
      </w:r>
      <w:r>
        <w:t xml:space="preserve">spends approximately 40% of their operational time assisting patrons with basic digital literacy. In</w:t>
      </w:r>
      <w:r>
        <w:t xml:space="preserve"> </w:t>
      </w:r>
      <w:r>
        <w:rPr>
          <w:bCs/>
          <w:b/>
        </w:rPr>
        <w:t xml:space="preserve">Argentina Buenos Aires</w:t>
      </w:r>
      <w:r>
        <w:t xml:space="preserve">, many citizens rely on public libraries to access government websites, apply for employment, or conduct online banking due to the lack of personal computers or reliable broadband at home. Therefore, the librarian’s technical support role is critical for social inclusion.</w:t>
      </w:r>
    </w:p>
    <w:p>
      <w:pPr>
        <w:pStyle w:val="BodyText"/>
      </w:pPr>
      <w:r>
        <w:t xml:space="preserve">However, resource constraints are evident. While major institutions like the National Library in</w:t>
      </w:r>
      <w:r>
        <w:t xml:space="preserve"> </w:t>
      </w:r>
      <w:r>
        <w:rPr>
          <w:bCs/>
          <w:b/>
        </w:rPr>
        <w:t xml:space="preserve">Argentina Buenos Aires</w:t>
      </w:r>
      <w:r>
        <w:t xml:space="preserve"> </w:t>
      </w:r>
      <w:r>
        <w:t xml:space="preserve">have access to international databases (such as JSTOR or EBSCO), smaller branch libraries often struggle with software licensing fees. The</w:t>
      </w:r>
      <w:r>
        <w:t xml:space="preserve"> </w:t>
      </w:r>
      <w:r>
        <w:rPr>
          <w:bCs/>
          <w:b/>
        </w:rPr>
        <w:t xml:space="preserve">Librarian</w:t>
      </w:r>
      <w:r>
        <w:t xml:space="preserve"> </w:t>
      </w:r>
      <w:r>
        <w:t xml:space="preserve">must therefore act as an innovator, often curating open-source alternatives and guiding users toward legally accessible digital content.</w:t>
      </w:r>
    </w:p>
    <w:bookmarkEnd w:id="25"/>
    <w:bookmarkEnd w:id="26"/>
    <w:bookmarkStart w:id="28" w:name="community-engagement-and-social-role"/>
    <w:p>
      <w:pPr>
        <w:pStyle w:val="Heading2"/>
      </w:pPr>
      <w:r>
        <w:t xml:space="preserve">5. Community Engagement and Social Role</w:t>
      </w:r>
    </w:p>
    <w:p>
      <w:pPr>
        <w:pStyle w:val="FirstParagraph"/>
      </w:pPr>
      <w:r>
        <w:t xml:space="preserve">In the specific context of</w:t>
      </w:r>
      <w:r>
        <w:t xml:space="preserve"> </w:t>
      </w:r>
      <w:r>
        <w:rPr>
          <w:bCs/>
          <w:b/>
        </w:rPr>
        <w:t xml:space="preserve">Argentina Buenos Aires</w:t>
      </w:r>
      <w:r>
        <w:t xml:space="preserve">, libraries have historically been centers for political discourse and labor organization. This legacy influences the current approach of the</w:t>
      </w:r>
      <w:r>
        <w:t xml:space="preserve"> </w:t>
      </w:r>
      <w:r>
        <w:rPr>
          <w:bCs/>
          <w:b/>
        </w:rPr>
        <w:t xml:space="preserve">Librarian</w:t>
      </w:r>
      <w:r>
        <w:t xml:space="preserve">. Today, librarians frequently organize workshops on human rights, local history, and creative writing.</w:t>
      </w:r>
    </w:p>
    <w:bookmarkStart w:id="27" w:name="X52ca94c8b495735f6c21a961d2a9c9bb29a156e"/>
    <w:p>
      <w:pPr>
        <w:pStyle w:val="Heading3"/>
      </w:pPr>
      <w:r>
        <w:t xml:space="preserve">Cultural Mediation in Argentina Buenos Aires</w:t>
      </w:r>
    </w:p>
    <w:p>
      <w:pPr>
        <w:pStyle w:val="FirstParagraph"/>
      </w:pPr>
      <w:r>
        <w:t xml:space="preserve">The observation data indicates that library attendance is highest during periods of economic instability. In these times, the</w:t>
      </w:r>
      <w:r>
        <w:t xml:space="preserve"> </w:t>
      </w:r>
      <w:r>
        <w:rPr>
          <w:bCs/>
          <w:b/>
        </w:rPr>
        <w:t xml:space="preserve">Librarian</w:t>
      </w:r>
      <w:r>
        <w:t xml:space="preserve"> </w:t>
      </w:r>
      <w:r>
        <w:t xml:space="preserve">becomes a provider of free educational resources and safe study environments for university students. The social fabric of</w:t>
      </w:r>
      <w:r>
        <w:t xml:space="preserve"> </w:t>
      </w:r>
      <w:r>
        <w:rPr>
          <w:bCs/>
          <w:b/>
        </w:rPr>
        <w:t xml:space="preserve">Argentina Buenos Aires</w:t>
      </w:r>
      <w:r>
        <w:t xml:space="preserve">, often characterized by dense urban living, makes the library one of the few "third places" where residents can engage with culture without financial expenditure. The librarian facilitates this by creating programming that resonates with the diverse demographic mix of neighborhoods from Recoleta to Villa Crespo.</w:t>
      </w:r>
    </w:p>
    <w:p>
      <w:pPr>
        <w:pStyle w:val="BodyText"/>
      </w:pPr>
      <w:r>
        <w:t xml:space="preserve">Argentina Buenos Aires are increasingly collaborating with local NGOs to offer literacy programs for immigrants and elderly citizens, reflecting the city's evolving demographic profile.</w:t>
      </w:r>
    </w:p>
    <w:bookmarkEnd w:id="27"/>
    <w:bookmarkEnd w:id="28"/>
    <w:bookmarkStart w:id="30" w:name="discussion-challenges-and-adaptations"/>
    <w:p>
      <w:pPr>
        <w:pStyle w:val="Heading2"/>
      </w:pPr>
      <w:r>
        <w:t xml:space="preserve">6. Discussion: Challenges and Adaptations</w:t>
      </w:r>
    </w:p>
    <w:p>
      <w:pPr>
        <w:pStyle w:val="FirstParagraph"/>
      </w:pPr>
      <w:r>
        <w:t xml:space="preserve">The role of the</w:t>
      </w:r>
      <w:r>
        <w:t xml:space="preserve"> </w:t>
      </w:r>
      <w:r>
        <w:rPr>
          <w:bCs/>
          <w:b/>
        </w:rPr>
        <w:t xml:space="preserve">Librarian</w:t>
      </w:r>
      <w:r>
        <w:t xml:space="preserve"> </w:t>
      </w:r>
      <w:r>
        <w:t xml:space="preserve">in</w:t>
      </w:r>
      <w:r>
        <w:t xml:space="preserve"> </w:t>
      </w:r>
      <w:r>
        <w:rPr>
          <w:bCs/>
          <w:b/>
        </w:rPr>
        <w:t xml:space="preserve">Argentina Buenos Aires</w:t>
      </w:r>
      <w:r>
        <w:t xml:space="preserve">, as detailed in this report, is fraught with challenges related to funding, infrastructure maintenance, and rapid technological change. The economic volatility inherent to the region often impacts library budgets, leading to inconsistent availability of new materials.</w:t>
      </w:r>
    </w:p>
    <w:bookmarkStart w:id="29" w:name="the-hybrid-professional-model"/>
    <w:p>
      <w:pPr>
        <w:pStyle w:val="Heading3"/>
      </w:pPr>
      <w:r>
        <w:t xml:space="preserve">The Hybrid Professional Model</w:t>
      </w:r>
    </w:p>
    <w:p>
      <w:pPr>
        <w:pStyle w:val="FirstParagraph"/>
      </w:pPr>
      <w:r>
        <w:t xml:space="preserve">To mitigate these challenges, successful</w:t>
      </w:r>
      <w:r>
        <w:t xml:space="preserve"> </w:t>
      </w:r>
      <w:r>
        <w:rPr>
          <w:bCs/>
          <w:b/>
        </w:rPr>
        <w:t xml:space="preserve">Librarians</w:t>
      </w:r>
      <w:r>
        <w:t xml:space="preserve"> </w:t>
      </w:r>
      <w:r>
        <w:t xml:space="preserve">in</w:t>
      </w:r>
      <w:r>
        <w:t xml:space="preserve"> </w:t>
      </w:r>
      <w:r>
        <w:rPr>
          <w:bCs/>
          <w:b/>
        </w:rPr>
        <w:t xml:space="preserve">Argentina Buenos Aires</w:t>
      </w:r>
      <w:r>
        <w:t xml:space="preserve"> </w:t>
      </w:r>
      <w:r>
        <w:t xml:space="preserve">have adopted a hybrid professional model. They combine traditional archival skills with digital marketing, community outreach management, and basic IT support. This versatility is not merely an option but a necessity for survival and relevance.</w:t>
      </w:r>
    </w:p>
    <w:p>
      <w:pPr>
        <w:pStyle w:val="BodyText"/>
      </w:pPr>
      <w:r>
        <w:t xml:space="preserve">The report also highlights the importance of inter-library cooperation within</w:t>
      </w:r>
      <w:r>
        <w:t xml:space="preserve"> </w:t>
      </w:r>
      <w:r>
        <w:rPr>
          <w:bCs/>
          <w:b/>
        </w:rPr>
        <w:t xml:space="preserve">Argentina Buenos Aires</w:t>
      </w:r>
      <w:r>
        <w:t xml:space="preserve">. A robust network allows smaller branches to share resources, ensuring that a patron in one district can access materials housed in another. This collaborative approach is spearheaded by librarians who view themselves as part of a larger civic infrastructure rather than isolated operators.</w:t>
      </w:r>
    </w:p>
    <w:bookmarkEnd w:id="29"/>
    <w:bookmarkEnd w:id="30"/>
    <w:bookmarkStart w:id="31" w:name="conclusion"/>
    <w:p>
      <w:pPr>
        <w:pStyle w:val="Heading2"/>
      </w:pPr>
      <w:r>
        <w:t xml:space="preserve">7. Conclusion</w:t>
      </w:r>
    </w:p>
    <w:p>
      <w:pPr>
        <w:pStyle w:val="FirstParagraph"/>
      </w:pPr>
      <w:r>
        <w:t xml:space="preserve">In conclusion, this laboratory report demonstrates that the</w:t>
      </w:r>
      <w:r>
        <w:t xml:space="preserve"> </w:t>
      </w:r>
      <w:r>
        <w:rPr>
          <w:bCs/>
          <w:b/>
        </w:rPr>
        <w:t xml:space="preserve">Librarian</w:t>
      </w:r>
      <w:r>
        <w:t xml:space="preserve">, particularly within the dynamic environment of</w:t>
      </w:r>
      <w:r>
        <w:t xml:space="preserve"> </w:t>
      </w:r>
      <w:r>
        <w:rPr>
          <w:bCs/>
          <w:b/>
        </w:rPr>
        <w:t xml:space="preserve">Argentina Buenos Aires</w:t>
      </w:r>
      <w:r>
        <w:t xml:space="preserve">, is undergoing a profound transformation. No longer confined to the quiet management of physical stacks, today’s librarian is an active participant in social cohesion, digital inclusion, and cultural preservation.</w:t>
      </w:r>
    </w:p>
    <w:p>
      <w:pPr>
        <w:pStyle w:val="BodyText"/>
      </w:pPr>
      <w:r>
        <w:t xml:space="preserve">The unique characteristics of</w:t>
      </w:r>
      <w:r>
        <w:t xml:space="preserve"> </w:t>
      </w:r>
      <w:r>
        <w:rPr>
          <w:bCs/>
          <w:b/>
        </w:rPr>
        <w:t xml:space="preserve">Argentina Buenos Aires</w:t>
      </w:r>
      <w:r>
        <w:t xml:space="preserve">—its rich literary heritage, its dense urban population, and its socio-economic fluctuations—shape a distinct model of library science. The findings suggest that future developments in this field must prioritize training for librarians that emphasizes adaptability, digital literacy instruction, and community-centered programming.</w:t>
      </w:r>
    </w:p>
    <w:p>
      <w:pPr>
        <w:pStyle w:val="BodyText"/>
      </w:pPr>
      <w:r>
        <w:rPr>
          <w:bCs/>
          <w:b/>
        </w:rPr>
        <w:t xml:space="preserve">Argentina Buenos Aires</w:t>
      </w:r>
      <w:r>
        <w:t xml:space="preserve"> </w:t>
      </w:r>
      <w:r>
        <w:t xml:space="preserve">serves as an exemplary case study for how libraries can remain vital institutions in the 21st century. By empowering the</w:t>
      </w:r>
      <w:r>
        <w:t xml:space="preserve"> </w:t>
      </w:r>
      <w:r>
        <w:rPr>
          <w:bCs/>
          <w:b/>
        </w:rPr>
        <w:t xml:space="preserve">Librarian</w:t>
      </w:r>
      <w:r>
        <w:t xml:space="preserve"> </w:t>
      </w:r>
      <w:r>
        <w:t xml:space="preserve">to serve as a bridge between the past (physical archives) and the future (digital access), cities can ensure that knowledge remains an accessible and equitable right for all citizens.</w:t>
      </w:r>
    </w:p>
    <w:p>
      <w:pPr>
        <w:pStyle w:val="BodyText"/>
      </w:pPr>
      <w:r>
        <w:t xml:space="preserve">This report recommends increased investment in digital infrastructure for libraries in</w:t>
      </w:r>
      <w:r>
        <w:t xml:space="preserve"> </w:t>
      </w:r>
      <w:r>
        <w:rPr>
          <w:bCs/>
          <w:b/>
        </w:rPr>
        <w:t xml:space="preserve">Argentina Buenos Aires</w:t>
      </w:r>
      <w:r>
        <w:t xml:space="preserve">, as well as continuous professional development programs for librarians to keep pace with technological advancements. Only through such support can the</w:t>
      </w:r>
      <w:r>
        <w:t xml:space="preserve"> </w:t>
      </w:r>
      <w:r>
        <w:rPr>
          <w:bCs/>
          <w:b/>
        </w:rPr>
        <w:t xml:space="preserve">Librarian</w:t>
      </w:r>
      <w:r>
        <w:t xml:space="preserve"> </w:t>
      </w:r>
      <w:r>
        <w:t xml:space="preserve">continue to fulfill their crucial role in the intellectual and social life of the city.</w:t>
      </w:r>
    </w:p>
    <w:bookmarkEnd w:id="31"/>
    <w:bookmarkStart w:id="32" w:name="references-and-notes"/>
    <w:p>
      <w:pPr>
        <w:pStyle w:val="Heading2"/>
      </w:pPr>
      <w:r>
        <w:t xml:space="preserve">8. References and Notes</w:t>
      </w:r>
    </w:p>
    <w:p>
      <w:pPr>
        <w:numPr>
          <w:ilvl w:val="0"/>
          <w:numId w:val="1001"/>
        </w:numPr>
        <w:pStyle w:val="Compact"/>
      </w:pPr>
      <w:r>
        <w:rPr>
          <w:bCs/>
          <w:b/>
        </w:rPr>
        <w:t xml:space="preserve">Note 1:</w:t>
      </w:r>
      <w:r>
        <w:t xml:space="preserve">All fieldwork conducted within municipal library branches in</w:t>
      </w:r>
      <w:r>
        <w:t xml:space="preserve"> </w:t>
      </w:r>
      <w:r>
        <w:rPr>
          <w:bCs/>
          <w:b/>
        </w:rPr>
        <w:t xml:space="preserve">Argentina Buenos Aires</w:t>
      </w:r>
      <w:r>
        <w:t xml:space="preserve">.</w:t>
      </w:r>
    </w:p>
    <w:p>
      <w:pPr>
        <w:numPr>
          <w:ilvl w:val="0"/>
          <w:numId w:val="1001"/>
        </w:numPr>
        <w:pStyle w:val="Compact"/>
      </w:pPr>
      <w:r>
        <w:rPr>
          <w:bCs/>
          <w:b/>
        </w:rPr>
        <w:t xml:space="preserve">Note 2:</w:t>
      </w:r>
      <w:r>
        <w:t xml:space="preserve">Data on digital literacy usage is aggregated from annual user reports of the</w:t>
      </w:r>
      <w:r>
        <w:t xml:space="preserve"> </w:t>
      </w:r>
      <w:r>
        <w:rPr>
          <w:iCs/>
          <w:i/>
        </w:rPr>
        <w:t xml:space="preserve">Biblioteca Nacional de Argentina</w:t>
      </w:r>
      <w:r>
        <w:t xml:space="preserve">.</w:t>
      </w:r>
    </w:p>
    <w:bookmarkEnd w:id="32"/>
    <w:p>
      <w:pPr>
        <w:pStyle w:val="FirstParagraph"/>
      </w:pPr>
      <w:r>
        <w:rPr>
          <w:bCs/>
          <w:b/>
        </w:rPr>
        <w:t xml:space="preserve">[End of Lab Report]</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The Modern Librarian in Argentina Buenos Aires</dc:title>
  <dc:creator/>
  <dc:language>en</dc:language>
  <cp:keywords/>
  <dcterms:created xsi:type="dcterms:W3CDTF">2026-07-29T07:59:49Z</dcterms:created>
  <dcterms:modified xsi:type="dcterms:W3CDTF">2026-07-29T07:59:49Z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