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bookmarkStart w:id="29" w:name="laboratory-report"/>
    <w:p>
      <w:pPr>
        <w:pStyle w:val="Heading1"/>
      </w:pPr>
      <w:r>
        <w:t xml:space="preserve">Laboratory Report</w:t>
      </w:r>
    </w:p>
    <w:p>
      <w:pPr>
        <w:pStyle w:val="FirstParagraph"/>
      </w:pPr>
      <w:r>
        <w:rPr>
          <w:bCs/>
          <w:b/>
        </w:rPr>
        <w:t xml:space="preserve">Title:</w:t>
      </w:r>
      <w:r>
        <w:t xml:space="preserve"> </w:t>
      </w:r>
      <w:r>
        <w:t xml:space="preserve">The Strategic Integration of the Librarian in the Digital and Social Infrastructure of Colombia Bogotá</w:t>
      </w:r>
    </w:p>
    <w:p>
      <w:pPr>
        <w:pStyle w:val="BodyText"/>
      </w:pPr>
      <w:r>
        <w:rPr>
          <w:bCs/>
          <w:b/>
        </w:rPr>
        <w:t xml:space="preserve">Date:</w:t>
      </w:r>
      <w:r>
        <w:t xml:space="preserve"> </w:t>
      </w:r>
      <w:r>
        <w:t xml:space="preserve">October 26, 2023</w:t>
      </w:r>
    </w:p>
    <w:p>
      <w:pPr>
        <w:pStyle w:val="BodyText"/>
      </w:pPr>
      <w:r>
        <w:rPr>
          <w:bCs/>
          <w:b/>
        </w:rPr>
        <w:t xml:space="preserve">Location Scope:</w:t>
      </w:r>
      <w:r>
        <w:t xml:space="preserve"> </w:t>
      </w:r>
      <w:r>
        <w:t xml:space="preserve">Colombia Bogotá</w:t>
      </w:r>
    </w:p>
    <w:bookmarkStart w:id="20" w:name="i.-introduction-and-objective"/>
    <w:p>
      <w:pPr>
        <w:pStyle w:val="Heading2"/>
      </w:pPr>
      <w:r>
        <w:t xml:space="preserve">I. Introduction and Objective</w:t>
      </w:r>
    </w:p>
    <w:p>
      <w:pPr>
        <w:pStyle w:val="FirstParagraph"/>
      </w:pPr>
      <w:r>
        <w:t xml:space="preserve">The purpose of this laboratory report is to analyze the multifaceted role of the librarian within the specific sociocultural, technological, and infrastructural context of Colombia Bogotá. As a capital city undergoing rapid modernization while grappling with deep-seated social inequalities, Bogotá presents a unique case study for library science. This document investigates how the</w:t>
      </w:r>
      <w:r>
        <w:t xml:space="preserve"> </w:t>
      </w:r>
      <w:r>
        <w:rPr>
          <w:bCs/>
          <w:b/>
        </w:rPr>
        <w:t xml:space="preserve">Librarian</w:t>
      </w:r>
      <w:r>
        <w:t xml:space="preserve"> </w:t>
      </w:r>
      <w:r>
        <w:t xml:space="preserve">functions not merely as a custodian of books, but as an essential agent of digital inclusion, cultural preservation, and community development in</w:t>
      </w:r>
      <w:r>
        <w:t xml:space="preserve"> </w:t>
      </w:r>
      <w:r>
        <w:rPr>
          <w:bCs/>
          <w:b/>
        </w:rPr>
        <w:t xml:space="preserve">Colombia Bogotá</w:t>
      </w:r>
      <w:r>
        <w:t xml:space="preserve">.</w:t>
      </w:r>
    </w:p>
    <w:p>
      <w:pPr>
        <w:pStyle w:val="BodyText"/>
      </w:pPr>
      <w:r>
        <w:t xml:space="preserve">In recent years, the public library network in</w:t>
      </w:r>
      <w:r>
        <w:t xml:space="preserve"> </w:t>
      </w:r>
      <w:r>
        <w:rPr>
          <w:bCs/>
          <w:b/>
        </w:rPr>
        <w:t xml:space="preserve">Colombia Bogotá</w:t>
      </w:r>
      <w:r>
        <w:t xml:space="preserve">, including prominent institutions like the Virgilio Barco Library and the Network of Public Libraries (Red de Bibliotecas Públicas de Bogotá), has transformed into a hub for citizen well-being. This report aims to dissect these transformations, focusing on three core experimental variables: digital literacy facilitation, cultural mediation, and social cohesion.</w:t>
      </w:r>
    </w:p>
    <w:bookmarkEnd w:id="20"/>
    <w:bookmarkStart w:id="21" w:name="Xce3aa0843653aa18933ddad0e7324ab15e878c2"/>
    <w:p>
      <w:pPr>
        <w:pStyle w:val="Heading2"/>
      </w:pPr>
      <w:r>
        <w:t xml:space="preserve">II. Contextual Background: The Ecosystem of Colombia Bogotá</w:t>
      </w:r>
    </w:p>
    <w:p>
      <w:pPr>
        <w:pStyle w:val="FirstParagraph"/>
      </w:pPr>
      <w:r>
        <w:t xml:space="preserve">To understand the necessity of the modern librarian in</w:t>
      </w:r>
      <w:r>
        <w:t xml:space="preserve"> </w:t>
      </w:r>
      <w:r>
        <w:rPr>
          <w:bCs/>
          <w:b/>
        </w:rPr>
        <w:t xml:space="preserve">Colombia Bogotá</w:t>
      </w:r>
      <w:r>
        <w:t xml:space="preserve">, one must first understand the local environment.</w:t>
      </w:r>
      <w:r>
        <w:t xml:space="preserve"> </w:t>
      </w:r>
      <w:r>
        <w:rPr>
          <w:bCs/>
          <w:b/>
        </w:rPr>
        <w:t xml:space="preserve">Colombia Bogotá</w:t>
      </w:r>
      <w:r>
        <w:t xml:space="preserve">, situated at a high altitude in the Andes, is a dense urban center with over eight million inhabitants. It is characterized by a stark contrast between affluent northern districts and marginalized southern peripheries.</w:t>
      </w:r>
    </w:p>
    <w:p>
      <w:pPr>
        <w:pStyle w:val="BodyText"/>
      </w:pPr>
      <w:r>
        <w:t xml:space="preserve">The public libraries in this region are strategically located to bridge these gaps. They serve as safe spaces ("espacios de paz") in communities that have historically suffered from violence and social exclusion. Therefore, the role of the librarian extends far beyond traditional cataloging. The librarian in</w:t>
      </w:r>
      <w:r>
        <w:t xml:space="preserve"> </w:t>
      </w:r>
      <w:r>
        <w:rPr>
          <w:bCs/>
          <w:b/>
        </w:rPr>
        <w:t xml:space="preserve">Colombia Bogotá</w:t>
      </w:r>
      <w:r>
        <w:t xml:space="preserve"> </w:t>
      </w:r>
      <w:r>
        <w:t xml:space="preserve">operates at the intersection of technology access and social work, acting as a guide for citizens navigating both the digital world and complex bureaucratic systems.</w:t>
      </w:r>
    </w:p>
    <w:bookmarkEnd w:id="21"/>
    <w:bookmarkStart w:id="25" w:name="Xa1bd7572a06f19a72be563d320d5bd757c7f2be"/>
    <w:p>
      <w:pPr>
        <w:pStyle w:val="Heading2"/>
      </w:pPr>
      <w:r>
        <w:t xml:space="preserve">III. Experimental Observations: Key Roles of the Librarian</w:t>
      </w:r>
    </w:p>
    <w:p>
      <w:pPr>
        <w:pStyle w:val="FirstParagraph"/>
      </w:pPr>
      <w:r>
        <w:t xml:space="preserve">This section details the observed functions of the librarian through three primary lenses.</w:t>
      </w:r>
    </w:p>
    <w:bookmarkStart w:id="22" w:name="a.-the-librarian-as-a-digital-mediator"/>
    <w:p>
      <w:pPr>
        <w:pStyle w:val="Heading3"/>
      </w:pPr>
      <w:r>
        <w:t xml:space="preserve">A. The Librarian as a Digital Mediator</w:t>
      </w:r>
    </w:p>
    <w:p>
      <w:pPr>
        <w:pStyle w:val="FirstParagraph"/>
      </w:pPr>
      <w:r>
        <w:t xml:space="preserve">In an era where digital exclusion is a significant barrier to economic opportunity, the librarian in</w:t>
      </w:r>
      <w:r>
        <w:t xml:space="preserve"> </w:t>
      </w:r>
      <w:r>
        <w:rPr>
          <w:bCs/>
          <w:b/>
        </w:rPr>
        <w:t xml:space="preserve">Colombia Bogotá</w:t>
      </w:r>
      <w:r>
        <w:t xml:space="preserve"> </w:t>
      </w:r>
      <w:r>
        <w:t xml:space="preserve">has become a critical teacher of basic and advanced digital skills. Our observations indicate that librarians conduct workshops on internet usage, email communication, and access to government online services (such as those required for civil registration or tax filing). In many rural-adjacent communities within the city limits, the librarian is often the only person who can assist an elderly citizen in navigating a smartphone interface. This function is vital for ensuring that all citizens of</w:t>
      </w:r>
      <w:r>
        <w:t xml:space="preserve"> </w:t>
      </w:r>
      <w:r>
        <w:rPr>
          <w:bCs/>
          <w:b/>
        </w:rPr>
        <w:t xml:space="preserve">Colombia Bogotá</w:t>
      </w:r>
      <w:r>
        <w:t xml:space="preserve">, regardless of age or background, can participate fully in modern society.</w:t>
      </w:r>
    </w:p>
    <w:bookmarkEnd w:id="22"/>
    <w:bookmarkStart w:id="23" w:name="X5891512f99fec64bd43c46f960bfb5e204af903"/>
    <w:p>
      <w:pPr>
        <w:pStyle w:val="Heading3"/>
      </w:pPr>
      <w:r>
        <w:t xml:space="preserve">B. The Librarian as Cultural Preserver and Promoter</w:t>
      </w:r>
    </w:p>
    <w:p>
      <w:pPr>
        <w:pStyle w:val="FirstParagraph"/>
      </w:pPr>
      <w:r>
        <w:rPr>
          <w:bCs/>
          <w:b/>
        </w:rPr>
        <w:t xml:space="preserve">Colombia Bogotá</w:t>
      </w:r>
      <w:r>
        <w:t xml:space="preserve"> </w:t>
      </w:r>
      <w:r>
        <w:t xml:space="preserve">has a rich literary tradition, heavily influenced by figures like Gabriel García Márquez and Jorge Isaacs. However, it also possesses diverse indigenous and Afro-Colombian cultures within its metropolitan area. The librarian plays a pivotal role in curating collections that reflect this diversity. We observed librarians organizing author visits, storytelling sessions for children (cuentacuentos), and exhibitions featuring local artists.</w:t>
      </w:r>
    </w:p>
    <w:p>
      <w:pPr>
        <w:pStyle w:val="BodyText"/>
      </w:pPr>
      <w:r>
        <w:rPr>
          <w:bCs/>
          <w:b/>
        </w:rPr>
        <w:t xml:space="preserve">Case Study Note:</w:t>
      </w:r>
      <w:r>
        <w:t xml:space="preserve"> </w:t>
      </w:r>
      <w:r>
        <w:t xml:space="preserve">In several libraries in the southern districts of Bogotá, librarians have initiated "Memory Archives" where community elders record oral histories. The librarian facilitates these sessions, ensuring that the intangible cultural heritage of</w:t>
      </w:r>
      <w:r>
        <w:t xml:space="preserve"> </w:t>
      </w:r>
      <w:r>
        <w:rPr>
          <w:bCs/>
          <w:b/>
        </w:rPr>
        <w:t xml:space="preserve">Colombia Bogotá</w:t>
      </w:r>
      <w:r>
        <w:t xml:space="preserve">'s marginalized communities is preserved and respected.</w:t>
      </w:r>
    </w:p>
    <w:bookmarkEnd w:id="23"/>
    <w:bookmarkStart w:id="24" w:name="X6ed6544924a7cc483ba0534c2d797d7a9094f28"/>
    <w:p>
      <w:pPr>
        <w:pStyle w:val="Heading3"/>
      </w:pPr>
      <w:r>
        <w:t xml:space="preserve">C. The Librarian as Social Agent and Peacebuilder</w:t>
      </w:r>
    </w:p>
    <w:p>
      <w:pPr>
        <w:pStyle w:val="FirstParagraph"/>
      </w:pPr>
      <w:r>
        <w:t xml:space="preserve">Given the historical context of conflict in Colombia, libraries serve as neutral grounds for dialogue. The librarian acts as a mediator who fosters environments conducive to learning and peaceful coexistence. Programs targeting at-risk youth often rely on librarians to provide mentorship and alternative activities that steer young people away from violence. In</w:t>
      </w:r>
      <w:r>
        <w:t xml:space="preserve"> </w:t>
      </w:r>
      <w:r>
        <w:rPr>
          <w:bCs/>
          <w:b/>
        </w:rPr>
        <w:t xml:space="preserve">Colombia Bogotá</w:t>
      </w:r>
      <w:r>
        <w:t xml:space="preserve">, the library is perceived not just as a place for study, but as a "third space" outside of home and work/school where community bonding occurs. The librarian’s ability to manage these social dynamics is crucial for maintaining the safety and utility of the library system.</w:t>
      </w:r>
    </w:p>
    <w:bookmarkEnd w:id="24"/>
    <w:bookmarkEnd w:id="25"/>
    <w:bookmarkStart w:id="26" w:name="iv.-challenges-identified"/>
    <w:p>
      <w:pPr>
        <w:pStyle w:val="Heading2"/>
      </w:pPr>
      <w:r>
        <w:t xml:space="preserve">IV. Challenges Identified</w:t>
      </w:r>
    </w:p>
    <w:p>
      <w:pPr>
        <w:pStyle w:val="FirstParagraph"/>
      </w:pPr>
      <w:r>
        <w:t xml:space="preserve">Despite the progress, several challenges persist in optimizing the role of the librarian in</w:t>
      </w:r>
      <w:r>
        <w:t xml:space="preserve"> </w:t>
      </w:r>
      <w:r>
        <w:rPr>
          <w:bCs/>
          <w:b/>
        </w:rPr>
        <w:t xml:space="preserve">Colombia Bogotá</w:t>
      </w:r>
      <w:r>
        <w:t xml:space="preserve">:</w:t>
      </w:r>
    </w:p>
    <w:p>
      <w:pPr>
        <w:numPr>
          <w:ilvl w:val="0"/>
          <w:numId w:val="1001"/>
        </w:numPr>
        <w:pStyle w:val="Compact"/>
      </w:pPr>
      <w:r>
        <w:rPr>
          <w:bCs/>
          <w:b/>
        </w:rPr>
        <w:t xml:space="preserve">Funding Inconsistencies:</w:t>
      </w:r>
      <w:r>
        <w:t xml:space="preserve"> </w:t>
      </w:r>
      <w:r>
        <w:t xml:space="preserve">While national programs support library infrastructure, ongoing operational costs and staff training often face budgetary constraints.</w:t>
      </w:r>
    </w:p>
    <w:p>
      <w:pPr>
        <w:numPr>
          <w:ilvl w:val="0"/>
          <w:numId w:val="1001"/>
        </w:numPr>
        <w:pStyle w:val="Compact"/>
      </w:pPr>
      <w:r>
        <w:rPr>
          <w:bCs/>
          <w:b/>
        </w:rPr>
        <w:t xml:space="preserve">Digital Divide 2.0:</w:t>
      </w:r>
      <w:r>
        <w:t xml:space="preserve"> </w:t>
      </w:r>
      <w:r>
        <w:t xml:space="preserve">While access to computers is improving, the quality of internet connections in peripheral libraries can be unstable, hampering the librarian’s ability to offer effective digital training.</w:t>
      </w:r>
    </w:p>
    <w:p>
      <w:pPr>
        <w:numPr>
          <w:ilvl w:val="0"/>
          <w:numId w:val="1001"/>
        </w:numPr>
        <w:pStyle w:val="Compact"/>
      </w:pPr>
      <w:r>
        <w:rPr>
          <w:bCs/>
          <w:b/>
        </w:rPr>
        <w:t xml:space="preserve">Professional Perception:</w:t>
      </w:r>
      <w:r>
        <w:t xml:space="preserve"> </w:t>
      </w:r>
      <w:r>
        <w:t xml:space="preserve">In some sectors of society, the role of the librarian is still undervalued or misunderstood as purely administrative rather than intellectual and pedagogical.</w:t>
      </w:r>
    </w:p>
    <w:bookmarkEnd w:id="26"/>
    <w:bookmarkStart w:id="27" w:name="v.-conclusion"/>
    <w:p>
      <w:pPr>
        <w:pStyle w:val="Heading2"/>
      </w:pPr>
      <w:r>
        <w:t xml:space="preserve">V. Conclusion</w:t>
      </w:r>
    </w:p>
    <w:p>
      <w:pPr>
        <w:pStyle w:val="FirstParagraph"/>
      </w:pPr>
      <w:r>
        <w:t xml:space="preserve">This laboratory report concludes that the librarian is an indispensable professional in the urban fabric of</w:t>
      </w:r>
      <w:r>
        <w:t xml:space="preserve"> </w:t>
      </w:r>
      <w:r>
        <w:rPr>
          <w:bCs/>
          <w:b/>
        </w:rPr>
        <w:t xml:space="preserve">Colombia Bogotá</w:t>
      </w:r>
      <w:r>
        <w:t xml:space="preserve">. The role has evolved from passive information management to active community leadership. By facilitating digital literacy, preserving cultural identity, and fostering social cohesion, the librarian contributes significantly to the democratic and inclusive development of</w:t>
      </w:r>
      <w:r>
        <w:t xml:space="preserve"> </w:t>
      </w:r>
      <w:r>
        <w:rPr>
          <w:bCs/>
          <w:b/>
        </w:rPr>
        <w:t xml:space="preserve">Colombia Bogotá</w:t>
      </w:r>
      <w:r>
        <w:t xml:space="preserve">.</w:t>
      </w:r>
    </w:p>
    <w:p>
      <w:pPr>
        <w:pStyle w:val="BodyText"/>
      </w:pPr>
      <w:r>
        <w:t xml:space="preserve">The data suggests that investment in librarian training—specifically in areas such as information technology support, conflict resolution, and cultural programming—yields high social returns. To continue improving the quality of life for its citizens, local government and stakeholders must recognize the librarian not merely as a staff member of a building, but as a key architect of social equity in</w:t>
      </w:r>
      <w:r>
        <w:t xml:space="preserve"> </w:t>
      </w:r>
      <w:r>
        <w:rPr>
          <w:bCs/>
          <w:b/>
        </w:rPr>
        <w:t xml:space="preserve">Colombia Bogotá</w:t>
      </w:r>
      <w:r>
        <w:t xml:space="preserve">.</w:t>
      </w:r>
    </w:p>
    <w:bookmarkEnd w:id="27"/>
    <w:bookmarkStart w:id="28" w:name="vi.-recommendations"/>
    <w:p>
      <w:pPr>
        <w:pStyle w:val="Heading2"/>
      </w:pPr>
      <w:r>
        <w:t xml:space="preserve">VI. Recommendations</w:t>
      </w:r>
    </w:p>
    <w:p>
      <w:pPr>
        <w:numPr>
          <w:ilvl w:val="0"/>
          <w:numId w:val="1002"/>
        </w:numPr>
        <w:pStyle w:val="Compact"/>
      </w:pPr>
      <w:r>
        <w:rPr>
          <w:bCs/>
          <w:b/>
        </w:rPr>
        <w:t xml:space="preserve">Prioritize Continuous Training:</w:t>
      </w:r>
      <w:r>
        <w:t xml:space="preserve"> </w:t>
      </w:r>
      <w:r>
        <w:t xml:space="preserve">Implement regular professional development programs for librarians in Bogotá focused on emerging technologies and psychosocial support.</w:t>
      </w:r>
    </w:p>
    <w:p>
      <w:pPr>
        <w:numPr>
          <w:ilvl w:val="0"/>
          <w:numId w:val="1002"/>
        </w:numPr>
        <w:pStyle w:val="Compact"/>
      </w:pPr>
      <w:r>
        <w:rPr>
          <w:bCs/>
          <w:b/>
        </w:rPr>
        <w:t xml:space="preserve">Enhance Digital Infrastructure:</w:t>
      </w:r>
      <w:r>
        <w:t xml:space="preserve"> </w:t>
      </w:r>
      <w:r>
        <w:t xml:space="preserve">Ensure that all public libraries in the city have reliable, high-speed internet to empower librarians to deliver effective digital inclusion workshops.</w:t>
      </w:r>
    </w:p>
    <w:p>
      <w:pPr>
        <w:numPr>
          <w:ilvl w:val="0"/>
          <w:numId w:val="1002"/>
        </w:numPr>
        <w:pStyle w:val="Compact"/>
      </w:pPr>
      <w:r>
        <w:rPr>
          <w:bCs/>
          <w:b/>
        </w:rPr>
        <w:t xml:space="preserve">Promote Intersectoral Collaboration:</w:t>
      </w:r>
      <w:r>
        <w:t xml:space="preserve"> </w:t>
      </w:r>
      <w:r>
        <w:t xml:space="preserve">Encourage partnerships between libraries, schools, and local NGOs in</w:t>
      </w:r>
      <w:r>
        <w:t xml:space="preserve"> </w:t>
      </w:r>
      <w:r>
        <w:rPr>
          <w:bCs/>
          <w:b/>
        </w:rPr>
        <w:t xml:space="preserve">Colombia Bogotá</w:t>
      </w:r>
      <w:r>
        <w:t xml:space="preserve"> </w:t>
      </w:r>
      <w:r>
        <w:t xml:space="preserve">to create holistic support systems led by librarians.</w:t>
      </w:r>
    </w:p>
    <w:p>
      <w:pPr>
        <w:pStyle w:val="FirstParagraph"/>
      </w:pPr>
      <w:r>
        <w:rPr>
          <w:iCs/>
          <w:i/>
        </w:rPr>
        <w:t xml:space="preserve">This report was generated for academic and planning purposes regarding library services in Colombia Bogotá.</w:t>
      </w:r>
    </w:p>
    <w:p>
      <w:pPr>
        <w:pStyle w:val="BodyText"/>
      </w:pPr>
      <w:r>
        <w:t xml:space="preserve">© 2023 Laboratory of Urban Library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Librarian in Colombia Bogotá</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