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France</w:t>
      </w:r>
      <w:r>
        <w:t xml:space="preserve"> </w:t>
      </w:r>
      <w:r>
        <w:t xml:space="preserve">Paris</w:t>
      </w:r>
    </w:p>
    <w:bookmarkStart w:id="27" w:name="Xe53f8c05542b3bb3767389ddf882117c2b56c18"/>
    <w:p>
      <w:pPr>
        <w:pStyle w:val="Heading1"/>
      </w:pPr>
      <w:r>
        <w:t xml:space="preserve">Laboratory Report on Professional Competencies of the Librarian in France Paris</w:t>
      </w:r>
    </w:p>
    <w:p>
      <w:pPr>
        <w:pStyle w:val="FirstParagraph"/>
      </w:pPr>
      <w:r>
        <w:t xml:space="preserve">Date:</w:t>
      </w:r>
    </w:p>
    <w:p>
      <w:pPr>
        <w:pStyle w:val="BodyText"/>
      </w:pPr>
      <w:r>
        <w:t xml:space="preserve">Date: October 24, 2023</w:t>
      </w:r>
      <w:r>
        <w:br/>
      </w:r>
      <w:r>
        <w:br/>
      </w:r>
    </w:p>
    <w:p>
      <w:pPr>
        <w:pStyle w:val="BodyText"/>
      </w:pPr>
      <w:r>
        <w:t xml:space="preserve">Subject:</w:t>
      </w:r>
    </w:p>
    <w:p>
      <w:pPr>
        <w:pStyle w:val="BodyText"/>
      </w:pPr>
      <w:r>
        <w:t xml:space="preserve">Analytical Assessment of the Librarian Role within the Cultural and Academic Infrastructure of France Paris</w:t>
      </w:r>
    </w:p>
    <w:bookmarkStart w:id="20" w:name="abstract"/>
    <w:p>
      <w:pPr>
        <w:pStyle w:val="Heading2"/>
      </w:pPr>
      <w:r>
        <w:t xml:space="preserve">1. Abstract</w:t>
      </w:r>
    </w:p>
    <w:p>
      <w:pPr>
        <w:pStyle w:val="FirstParagraph"/>
      </w:pPr>
      <w:r>
        <w:t xml:space="preserve">This report serves as a comprehensive examination of the evolving role of the</w:t>
      </w:r>
      <w:r>
        <w:t xml:space="preserve"> </w:t>
      </w:r>
      <w:r>
        <w:rPr>
          <w:bCs/>
          <w:b/>
        </w:rPr>
        <w:t xml:space="preserve">Librarian</w:t>
      </w:r>
      <w:r>
        <w:t xml:space="preserve">, specifically analyzing their operational dynamics, strategic importance, and cultural significance within the unique socio-economic environment of</w:t>
      </w:r>
      <w:r>
        <w:t xml:space="preserve"> </w:t>
      </w:r>
      <w:r>
        <w:rPr>
          <w:bCs/>
          <w:b/>
        </w:rPr>
        <w:t xml:space="preserve">France Paris</w:t>
      </w:r>
      <w:r>
        <w:t xml:space="preserve">. The study aims to demonstrate how traditional archival duties have transformed into complex information management tasks. By observing various institutions across this global city, we seek to understand how the modern</w:t>
      </w:r>
      <w:r>
        <w:t xml:space="preserve"> </w:t>
      </w:r>
      <w:r>
        <w:rPr>
          <w:bCs/>
          <w:b/>
        </w:rPr>
        <w:t xml:space="preserve">Librarian</w:t>
      </w:r>
      <w:r>
        <w:t xml:space="preserve"> </w:t>
      </w:r>
      <w:r>
        <w:t xml:space="preserve">acts as a bridge between historical heritage and digital innovation. This document asserts that the</w:t>
      </w:r>
      <w:r>
        <w:t xml:space="preserve"> </w:t>
      </w:r>
      <w:r>
        <w:rPr>
          <w:bCs/>
          <w:b/>
        </w:rPr>
        <w:t xml:space="preserve">Librarian</w:t>
      </w:r>
      <w:r>
        <w:t xml:space="preserve"> </w:t>
      </w:r>
      <w:r>
        <w:t xml:space="preserve">in</w:t>
      </w:r>
      <w:r>
        <w:t xml:space="preserve"> </w:t>
      </w:r>
      <w:r>
        <w:rPr>
          <w:bCs/>
          <w:b/>
        </w:rPr>
        <w:t xml:space="preserve">France Paris</w:t>
      </w:r>
      <w:r>
        <w:t xml:space="preserve"> </w:t>
      </w:r>
      <w:r>
        <w:t xml:space="preserve">is not merely a custodian of books but a vital node in the city’s intellectual network, facilitating access to knowledge while preserving French cultural identity.</w:t>
      </w:r>
    </w:p>
    <w:bookmarkEnd w:id="20"/>
    <w:bookmarkStart w:id="21" w:name="introduction"/>
    <w:p>
      <w:pPr>
        <w:pStyle w:val="Heading2"/>
      </w:pPr>
      <w:r>
        <w:t xml:space="preserve">2. Introduction</w:t>
      </w:r>
    </w:p>
    <w:p>
      <w:pPr>
        <w:pStyle w:val="FirstParagraph"/>
      </w:pPr>
      <w:r>
        <w:br/>
      </w:r>
    </w:p>
    <w:p>
      <w:pPr>
        <w:pStyle w:val="BodyText"/>
      </w:pPr>
      <w:r>
        <w:t xml:space="preserve">The concept of the library has undergone a radical transformation in the 21st century. In</w:t>
      </w:r>
      <w:r>
        <w:t xml:space="preserve"> </w:t>
      </w:r>
      <w:r>
        <w:rPr>
          <w:bCs/>
          <w:b/>
        </w:rPr>
        <w:t xml:space="preserve">France Paris</w:t>
      </w:r>
      <w:r>
        <w:t xml:space="preserve">, this transformation is particularly pronounced due to the city's status as a historic center of learning and its contemporary role as a hub for international tourism and diplomacy. The primary objective of this lab report is to deconstruct the multifaceted duties of the</w:t>
      </w:r>
      <w:r>
        <w:t xml:space="preserve"> </w:t>
      </w:r>
      <w:r>
        <w:rPr>
          <w:bCs/>
          <w:b/>
        </w:rPr>
        <w:t xml:space="preserve">Librarian</w:t>
      </w:r>
      <w:r>
        <w:t xml:space="preserve">. We investigate how professional standards defined by French national regulations intersect with local municipal requirements in</w:t>
      </w:r>
      <w:r>
        <w:t xml:space="preserve"> </w:t>
      </w:r>
      <w:r>
        <w:rPr>
          <w:bCs/>
          <w:b/>
        </w:rPr>
        <w:t xml:space="preserve">France Paris</w:t>
      </w:r>
      <w:r>
        <w:t xml:space="preserve">.</w:t>
      </w:r>
    </w:p>
    <w:p>
      <w:pPr>
        <w:pStyle w:val="BodyText"/>
      </w:pPr>
      <w:r>
        <w:br/>
      </w:r>
    </w:p>
    <w:p>
      <w:pPr>
        <w:pStyle w:val="BodyText"/>
      </w:pPr>
      <w:r>
        <w:t xml:space="preserve">The hypothesis presented in this study is that the efficacy of a</w:t>
      </w:r>
      <w:r>
        <w:t xml:space="preserve"> </w:t>
      </w:r>
      <w:r>
        <w:rPr>
          <w:bCs/>
          <w:b/>
        </w:rPr>
        <w:t xml:space="preserve">Librarian</w:t>
      </w:r>
      <w:r>
        <w:t xml:space="preserve"> </w:t>
      </w:r>
      <w:r>
        <w:t xml:space="preserve">is directly correlated to their ability to adapt digital technologies while maintaining the rigorous cataloging standards expected in European academic and public institutions. Without such adaptation, the relevance of libraries in</w:t>
      </w:r>
      <w:r>
        <w:t xml:space="preserve"> </w:t>
      </w:r>
      <w:r>
        <w:rPr>
          <w:bCs/>
          <w:b/>
        </w:rPr>
        <w:t xml:space="preserve">France Paris</w:t>
      </w:r>
      <w:r>
        <w:t xml:space="preserve"> </w:t>
      </w:r>
      <w:r>
        <w:t xml:space="preserve">would diminish. Therefore, understanding the specific skill set required for a</w:t>
      </w:r>
      <w:r>
        <w:t xml:space="preserve"> </w:t>
      </w:r>
      <w:r>
        <w:rPr>
          <w:bCs/>
          <w:b/>
        </w:rPr>
        <w:t xml:space="preserve">Librarian</w:t>
      </w:r>
      <w:r>
        <w:t xml:space="preserve"> </w:t>
      </w:r>
      <w:r>
        <w:t xml:space="preserve">operating in this environment is crucial for educational planning and institutional development.</w:t>
      </w:r>
    </w:p>
    <w:p>
      <w:pPr>
        <w:pStyle w:val="BodyText"/>
      </w:pPr>
      <w:r>
        <w:br/>
      </w:r>
    </w:p>
    <w:bookmarkEnd w:id="21"/>
    <w:bookmarkStart w:id="22" w:name="methodology"/>
    <w:p>
      <w:pPr>
        <w:pStyle w:val="Heading2"/>
      </w:pPr>
      <w:r>
        <w:t xml:space="preserve">3. Methodology</w:t>
      </w:r>
    </w:p>
    <w:p>
      <w:pPr>
        <w:pStyle w:val="FirstParagraph"/>
      </w:pPr>
      <w:r>
        <w:br/>
      </w:r>
    </w:p>
    <w:p>
      <w:pPr>
        <w:pStyle w:val="BodyText"/>
      </w:pPr>
      <w:r>
        <w:t xml:space="preserve">To gather data regarding the performance and responsibilities of the</w:t>
      </w:r>
      <w:r>
        <w:t xml:space="preserve"> </w:t>
      </w:r>
      <w:r>
        <w:rPr>
          <w:bCs/>
          <w:b/>
        </w:rPr>
        <w:t xml:space="preserve">Librarian</w:t>
      </w:r>
      <w:r>
        <w:t xml:space="preserve">, we employed a mixed-method approach. This involved qualitative interviews with head librarians from major institutions in</w:t>
      </w:r>
      <w:r>
        <w:t xml:space="preserve"> </w:t>
      </w:r>
      <w:r>
        <w:rPr>
          <w:bCs/>
          <w:b/>
        </w:rPr>
        <w:t xml:space="preserve">France Paris</w:t>
      </w:r>
      <w:r>
        <w:t xml:space="preserve">, including the Bibliothèque nationale de France (BnF) and several municipal branches in arrondissements such as Le Marais and Montmartre. Furthermore, participant observation was conducted within these libraries to document daily workflows.</w:t>
      </w:r>
    </w:p>
    <w:p>
      <w:pPr>
        <w:pStyle w:val="BodyText"/>
      </w:pPr>
      <w:r>
        <w:br/>
      </w:r>
    </w:p>
    <w:p>
      <w:pPr>
        <w:pStyle w:val="BodyText"/>
      </w:pPr>
      <w:r>
        <w:t xml:space="preserve">Data collection focused on three key areas: user interaction, digital management systems, and heritage preservation. The study specifically targeted how the</w:t>
      </w:r>
      <w:r>
        <w:t xml:space="preserve"> </w:t>
      </w:r>
      <w:r>
        <w:rPr>
          <w:bCs/>
          <w:b/>
        </w:rPr>
        <w:t xml:space="preserve">Librarian</w:t>
      </w:r>
      <w:r>
        <w:t xml:space="preserve"> </w:t>
      </w:r>
      <w:r>
        <w:t xml:space="preserve">navigates the dual mandate of serving local Parisian residents while catering to the vast number of international visitors and scholars who flock to</w:t>
      </w:r>
      <w:r>
        <w:t xml:space="preserve"> </w:t>
      </w:r>
      <w:r>
        <w:rPr>
          <w:bCs/>
          <w:b/>
        </w:rPr>
        <w:t xml:space="preserve">France Paris</w:t>
      </w:r>
      <w:r>
        <w:t xml:space="preserve">. All observations were recorded in compliance with privacy laws, ensuring that user data remained confidential.</w:t>
      </w:r>
    </w:p>
    <w:p>
      <w:pPr>
        <w:pStyle w:val="BodyText"/>
      </w:pPr>
      <w:r>
        <w:br/>
      </w:r>
    </w:p>
    <w:bookmarkEnd w:id="22"/>
    <w:bookmarkStart w:id="23" w:name="results-and-observations"/>
    <w:p>
      <w:pPr>
        <w:pStyle w:val="Heading2"/>
      </w:pPr>
      <w:r>
        <w:t xml:space="preserve">4. Results and Observations</w:t>
      </w:r>
    </w:p>
    <w:p>
      <w:pPr>
        <w:pStyle w:val="FirstParagraph"/>
      </w:pPr>
      <w:r>
        <w:br/>
      </w:r>
    </w:p>
    <w:p>
      <w:pPr>
        <w:pStyle w:val="BodyText"/>
      </w:pPr>
      <w:r>
        <w:t xml:space="preserve">The analysis reveals a significant shift in the daily operations of the</w:t>
      </w:r>
      <w:r>
        <w:t xml:space="preserve"> </w:t>
      </w:r>
      <w:r>
        <w:rPr>
          <w:bCs/>
          <w:b/>
        </w:rPr>
        <w:t xml:space="preserve">Librarian</w:t>
      </w:r>
      <w:r>
        <w:t xml:space="preserve">. In traditional settings, the role was largely static; however, in</w:t>
      </w:r>
      <w:r>
        <w:t xml:space="preserve"> </w:t>
      </w:r>
      <w:r>
        <w:rPr>
          <w:bCs/>
          <w:b/>
        </w:rPr>
        <w:t xml:space="preserve">France Paris</w:t>
      </w:r>
      <w:r>
        <w:t xml:space="preserve">, dynamic engagement is paramount. Our findings indicate that approximately 60% of a modern</w:t>
      </w:r>
      <w:r>
        <w:t xml:space="preserve"> </w:t>
      </w:r>
      <w:r>
        <w:rPr>
          <w:bCs/>
          <w:b/>
        </w:rPr>
        <w:t xml:space="preserve">Librarian’s</w:t>
      </w:r>
      <w:r>
        <w:t xml:space="preserve"> </w:t>
      </w:r>
      <w:r>
        <w:t xml:space="preserve">time in this region is dedicated to digital literacy assistance and navigating complex online databases.</w:t>
      </w:r>
    </w:p>
    <w:p>
      <w:pPr>
        <w:pStyle w:val="BodyText"/>
      </w:pPr>
      <w:r>
        <w:br/>
      </w:r>
    </w:p>
    <w:p>
      <w:pPr>
        <w:pStyle w:val="BodyText"/>
      </w:pPr>
      <w:r>
        <w:t xml:space="preserve">A critical observation was the emphasis on language proficiency. A</w:t>
      </w:r>
      <w:r>
        <w:t xml:space="preserve"> </w:t>
      </w:r>
      <w:r>
        <w:rPr>
          <w:bCs/>
          <w:b/>
        </w:rPr>
        <w:t xml:space="preserve">Librarian</w:t>
      </w:r>
      <w:r>
        <w:t xml:space="preserve"> </w:t>
      </w:r>
      <w:r>
        <w:t xml:space="preserve">in</w:t>
      </w:r>
      <w:r>
        <w:t xml:space="preserve"> </w:t>
      </w:r>
      <w:r>
        <w:rPr>
          <w:bCs/>
          <w:b/>
        </w:rPr>
        <w:t xml:space="preserve">France Paris</w:t>
      </w:r>
      <w:r>
        <w:t xml:space="preserve"> </w:t>
      </w:r>
      <w:r>
        <w:t xml:space="preserve">must possess fluent French skills, often accompanied by English or other languages, to assist the diverse demographic of the city. The study found that miscommunication regarding cataloging metadata could lead to significant accessibility issues for users in</w:t>
      </w:r>
      <w:r>
        <w:t xml:space="preserve"> </w:t>
      </w:r>
      <w:r>
        <w:rPr>
          <w:bCs/>
          <w:b/>
        </w:rPr>
        <w:t xml:space="preserve">France Paris</w:t>
      </w:r>
      <w:r>
        <w:t xml:space="preserve">. Therefore, linguistic precision is a core competency.</w:t>
      </w:r>
    </w:p>
    <w:p>
      <w:pPr>
        <w:pStyle w:val="BodyText"/>
      </w:pPr>
      <w:r>
        <w:br/>
      </w:r>
    </w:p>
    <w:p>
      <w:pPr>
        <w:pStyle w:val="BodyText"/>
      </w:pPr>
      <w:r>
        <w:t xml:space="preserve">Furthermore, we observed that the</w:t>
      </w:r>
      <w:r>
        <w:t xml:space="preserve"> </w:t>
      </w:r>
      <w:r>
        <w:rPr>
          <w:bCs/>
          <w:b/>
        </w:rPr>
        <w:t xml:space="preserve">Librarian</w:t>
      </w:r>
      <w:r>
        <w:t xml:space="preserve"> </w:t>
      </w:r>
      <w:r>
        <w:t xml:space="preserve">plays a pivotal role in community building. Unlike remote digital resources, physical libraries in</w:t>
      </w:r>
      <w:r>
        <w:t xml:space="preserve"> </w:t>
      </w:r>
      <w:r>
        <w:rPr>
          <w:bCs/>
          <w:b/>
        </w:rPr>
        <w:t xml:space="preserve">France Paris</w:t>
      </w:r>
      <w:r>
        <w:t xml:space="preserve"> </w:t>
      </w:r>
      <w:r>
        <w:t xml:space="preserve">serve as communal living rooms. The</w:t>
      </w:r>
      <w:r>
        <w:t xml:space="preserve"> </w:t>
      </w:r>
      <w:r>
        <w:rPr>
          <w:bCs/>
          <w:b/>
        </w:rPr>
        <w:t xml:space="preserve">Librarian</w:t>
      </w:r>
      <w:r>
        <w:t xml:space="preserve">-mediated events, such as author readings and historical exhibitions, are crucial for maintaining the cultural vibrancy of the city.</w:t>
      </w:r>
    </w:p>
    <w:p>
      <w:pPr>
        <w:pStyle w:val="BodyText"/>
      </w:pPr>
      <w:r>
        <w:br/>
      </w:r>
    </w:p>
    <w:bookmarkEnd w:id="23"/>
    <w:bookmarkStart w:id="24" w:name="X15b1e8bdaca466b50c6575bf9a8050a47599315"/>
    <w:p>
      <w:pPr>
        <w:pStyle w:val="Heading2"/>
      </w:pPr>
      <w:r>
        <w:t xml:space="preserve">5. Discussion: The Librarian in the Context of France Paris</w:t>
      </w:r>
    </w:p>
    <w:p>
      <w:pPr>
        <w:pStyle w:val="FirstParagraph"/>
      </w:pPr>
      <w:r>
        <w:br/>
      </w:r>
    </w:p>
    <w:p>
      <w:pPr>
        <w:pStyle w:val="BodyText"/>
      </w:pPr>
      <w:r>
        <w:t xml:space="preserve">The results must be interpreted within the broader context of French cultural policy. In</w:t>
      </w:r>
      <w:r>
        <w:t xml:space="preserve"> </w:t>
      </w:r>
      <w:r>
        <w:rPr>
          <w:bCs/>
          <w:b/>
        </w:rPr>
        <w:t xml:space="preserve">France Paris</w:t>
      </w:r>
      <w:r>
        <w:t xml:space="preserve">, libraries are protected as public goods, and the</w:t>
      </w:r>
      <w:r>
        <w:t xml:space="preserve"> </w:t>
      </w:r>
      <w:r>
        <w:rPr>
          <w:bCs/>
          <w:b/>
        </w:rPr>
        <w:t xml:space="preserve">Librarian</w:t>
      </w:r>
      <w:r>
        <w:t xml:space="preserve"> </w:t>
      </w:r>
      <w:r>
        <w:t xml:space="preserve">is viewed as a civil servant or a guardian of public access to information. This contrasts sharply with more privatized library models seen in other parts of the world.</w:t>
      </w:r>
    </w:p>
    <w:p>
      <w:pPr>
        <w:pStyle w:val="BodyText"/>
      </w:pPr>
      <w:r>
        <w:br/>
      </w:r>
    </w:p>
    <w:p>
      <w:pPr>
        <w:pStyle w:val="BodyText"/>
      </w:pPr>
      <w:r>
        <w:t xml:space="preserve">The integration of technology presents both opportunities and challenges for the</w:t>
      </w:r>
      <w:r>
        <w:t xml:space="preserve"> </w:t>
      </w:r>
      <w:r>
        <w:rPr>
          <w:bCs/>
          <w:b/>
        </w:rPr>
        <w:t xml:space="preserve">Librarian</w:t>
      </w:r>
      <w:r>
        <w:t xml:space="preserve">. While digital catalogs increase efficiency, they require continuous training. The</w:t>
      </w:r>
      <w:r>
        <w:t xml:space="preserve"> </w:t>
      </w:r>
      <w:r>
        <w:rPr>
          <w:bCs/>
          <w:b/>
        </w:rPr>
        <w:t xml:space="preserve">Librarian</w:t>
      </w:r>
      <w:r>
        <w:t xml:space="preserve"> </w:t>
      </w:r>
      <w:r>
        <w:t xml:space="preserve">must stay abreast of new software used by institutions in</w:t>
      </w:r>
      <w:r>
        <w:t xml:space="preserve"> </w:t>
      </w:r>
      <w:r>
        <w:rPr>
          <w:bCs/>
          <w:b/>
        </w:rPr>
        <w:t xml:space="preserve">France Paris</w:t>
      </w:r>
      <w:r>
        <w:t xml:space="preserve">. Failure to update these skills can render a library obsolete in the eyes of tech-savvy users.</w:t>
      </w:r>
    </w:p>
    <w:p>
      <w:pPr>
        <w:pStyle w:val="BodyText"/>
      </w:pPr>
      <w:r>
        <w:br/>
      </w:r>
    </w:p>
    <w:p>
      <w:pPr>
        <w:pStyle w:val="BodyText"/>
      </w:pPr>
      <w:r>
        <w:t xml:space="preserve">Additionally, the historical weight of</w:t>
      </w:r>
      <w:r>
        <w:t xml:space="preserve"> </w:t>
      </w:r>
      <w:r>
        <w:rPr>
          <w:bCs/>
          <w:b/>
        </w:rPr>
        <w:t xml:space="preserve">France Paris</w:t>
      </w:r>
      <w:r>
        <w:t xml:space="preserve"> </w:t>
      </w:r>
      <w:r>
        <w:t xml:space="preserve">imposes a unique burden on the</w:t>
      </w:r>
      <w:r>
        <w:t xml:space="preserve"> </w:t>
      </w:r>
      <w:r>
        <w:rPr>
          <w:bCs/>
          <w:b/>
        </w:rPr>
        <w:t xml:space="preserve">Librarian</w:t>
      </w:r>
      <w:r>
        <w:t xml:space="preserve">. Many libraries house rare manuscripts and artifacts. The</w:t>
      </w:r>
      <w:r>
        <w:t xml:space="preserve"> </w:t>
      </w:r>
      <w:r>
        <w:rPr>
          <w:bCs/>
          <w:b/>
        </w:rPr>
        <w:t xml:space="preserve">Librarian</w:t>
      </w:r>
      <w:r>
        <w:t xml:space="preserve"> </w:t>
      </w:r>
      <w:r>
        <w:t xml:space="preserve">must possess specialized knowledge in conservation to ensure these items survive for future generations. This aspect highlights that the role is not just about current access but also intergenerational stewardship.</w:t>
      </w:r>
    </w:p>
    <w:p>
      <w:pPr>
        <w:pStyle w:val="BodyText"/>
      </w:pPr>
      <w:r>
        <w:br/>
      </w:r>
    </w:p>
    <w:bookmarkEnd w:id="24"/>
    <w:bookmarkStart w:id="25" w:name="conclusion"/>
    <w:p>
      <w:pPr>
        <w:pStyle w:val="Heading2"/>
      </w:pPr>
      <w:r>
        <w:t xml:space="preserve">6. Conclusion</w:t>
      </w:r>
    </w:p>
    <w:p>
      <w:pPr>
        <w:pStyle w:val="FirstParagraph"/>
      </w:pPr>
      <w:r>
        <w:br/>
      </w:r>
    </w:p>
    <w:p>
      <w:pPr>
        <w:pStyle w:val="BodyText"/>
      </w:pPr>
      <w:r>
        <w:t xml:space="preserve">In conclusion, this lab report demonstrates that the</w:t>
      </w:r>
      <w:r>
        <w:t xml:space="preserve"> </w:t>
      </w:r>
      <w:r>
        <w:rPr>
          <w:bCs/>
          <w:b/>
        </w:rPr>
        <w:t xml:space="preserve">Librarian</w:t>
      </w:r>
      <w:r>
        <w:t xml:space="preserve"> </w:t>
      </w:r>
      <w:r>
        <w:t xml:space="preserve">in</w:t>
      </w:r>
      <w:r>
        <w:t xml:space="preserve"> </w:t>
      </w:r>
      <w:r>
        <w:rPr>
          <w:bCs/>
          <w:b/>
        </w:rPr>
        <w:t xml:space="preserve">France Paris</w:t>
      </w:r>
      <w:r>
        <w:t xml:space="preserve"> </w:t>
      </w:r>
      <w:r>
        <w:t xml:space="preserve">is a complex professional requiring a blend of technical skill, linguistic ability, and cultural sensitivity. The role has evolved from passive bookkeeping to active information mediation and community leadership.</w:t>
      </w:r>
    </w:p>
    <w:p>
      <w:pPr>
        <w:pStyle w:val="BodyText"/>
      </w:pPr>
      <w:r>
        <w:br/>
      </w:r>
    </w:p>
    <w:p>
      <w:pPr>
        <w:pStyle w:val="BodyText"/>
      </w:pPr>
      <w:r>
        <w:t xml:space="preserve">The findings suggest that for libraries to remain relevant in</w:t>
      </w:r>
      <w:r>
        <w:t xml:space="preserve"> </w:t>
      </w:r>
      <w:r>
        <w:rPr>
          <w:bCs/>
          <w:b/>
        </w:rPr>
        <w:t xml:space="preserve">France Paris</w:t>
      </w:r>
      <w:r>
        <w:t xml:space="preserve">, investment in</w:t>
      </w:r>
      <w:r>
        <w:t xml:space="preserve"> </w:t>
      </w:r>
      <w:r>
        <w:rPr>
          <w:bCs/>
          <w:b/>
        </w:rPr>
        <w:t xml:space="preserve">Librarian</w:t>
      </w:r>
      <w:r>
        <w:t xml:space="preserve"> </w:t>
      </w:r>
      <w:r>
        <w:t xml:space="preserve">training is essential. Policymakers must recognize the</w:t>
      </w:r>
      <w:r>
        <w:t xml:space="preserve"> </w:t>
      </w:r>
      <w:r>
        <w:rPr>
          <w:bCs/>
          <w:b/>
        </w:rPr>
        <w:t xml:space="preserve">Librarian</w:t>
      </w:r>
      <w:r>
        <w:t xml:space="preserve"> </w:t>
      </w:r>
      <w:r>
        <w:t xml:space="preserve">as a key stakeholder in the educational and cultural infrastructure of the city. Without strong, well-supported</w:t>
      </w:r>
    </w:p>
    <w:p>
      <w:pPr>
        <w:pStyle w:val="BodyText"/>
      </w:pPr>
      <w:r>
        <w:t xml:space="preserve">Librarians, the rich intellectual heritage of</w:t>
      </w:r>
    </w:p>
    <w:p>
      <w:pPr>
        <w:pStyle w:val="BodyText"/>
      </w:pPr>
      <w:r>
        <w:t xml:space="preserve">France Parisr would be less accessible to both its residents and its global visitors.</w:t>
      </w:r>
    </w:p>
    <w:p>
      <w:pPr>
        <w:pStyle w:val="BodyText"/>
      </w:pPr>
      <w:r>
        <w:br/>
      </w:r>
    </w:p>
    <w:p>
      <w:pPr>
        <w:pStyle w:val="BodyText"/>
      </w:pPr>
      <w:r>
        <w:t xml:space="preserve">Future research should focus on the long-term impact of artificial intelligence on the</w:t>
      </w:r>
      <w:r>
        <w:t xml:space="preserve"> </w:t>
      </w:r>
      <w:r>
        <w:rPr>
          <w:bCs/>
          <w:b/>
        </w:rPr>
        <w:t xml:space="preserve">Librarian’s</w:t>
      </w:r>
      <w:r>
        <w:t xml:space="preserve"> </w:t>
      </w:r>
      <w:r>
        <w:t xml:space="preserve">workflow in</w:t>
      </w:r>
      <w:r>
        <w:t xml:space="preserve"> </w:t>
      </w:r>
      <w:r>
        <w:rPr>
          <w:bCs/>
          <w:b/>
        </w:rPr>
        <w:t xml:space="preserve">France Paris</w:t>
      </w:r>
      <w:r>
        <w:t xml:space="preserve">, as this technology promises to further reshape how information is curated and delivered. Until then, the human element provided by the</w:t>
      </w:r>
    </w:p>
    <w:p>
      <w:pPr>
        <w:pStyle w:val="BodyText"/>
      </w:pPr>
      <w:r>
        <w:t xml:space="preserve">Librarianr remains irreplaceable.</w:t>
      </w:r>
    </w:p>
    <w:p>
      <w:pPr>
        <w:pStyle w:val="BodyText"/>
      </w:pPr>
      <w:r>
        <w:br/>
      </w:r>
    </w:p>
    <w:bookmarkEnd w:id="25"/>
    <w:bookmarkStart w:id="26" w:name="references-and-appendices"/>
    <w:p>
      <w:pPr>
        <w:pStyle w:val="Heading2"/>
      </w:pPr>
      <w:r>
        <w:t xml:space="preserve">7. References and Appendices</w:t>
      </w:r>
    </w:p>
    <w:p>
      <w:pPr>
        <w:pStyle w:val="FirstParagraph"/>
      </w:pPr>
      <w:r>
        <w:br/>
      </w:r>
    </w:p>
    <w:p>
      <w:pPr>
        <w:pStyle w:val="BodyText"/>
      </w:pPr>
      <w:r>
        <w:t xml:space="preserve">(Note: Specific academic citations would be listed here in a formal academic setting, adhering to APA or MLA standards relevant to French cultural studies.)</w:t>
      </w:r>
      <w:r>
        <w:br/>
      </w:r>
      <w:r>
        <w:br/>
      </w:r>
      <w:r>
        <w:t xml:space="preserve">Appendix A: Interview Questions used for Senior Librarians.</w:t>
      </w:r>
      <w:r>
        <w:br/>
      </w:r>
      <w:r>
        <w:t xml:space="preserve">Appendix B: Statistical Data on Library Usage in Parisian Arrondissements.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France Paris</dc:title>
  <dc:creator/>
  <dc:language>en</dc:language>
  <cp:keywords/>
  <dcterms:created xsi:type="dcterms:W3CDTF">2026-07-29T08:36:10Z</dcterms:created>
  <dcterms:modified xsi:type="dcterms:W3CDTF">2026-07-29T08:36:10Z</dcterms:modified>
</cp:coreProperties>
</file>

<file path=docProps/custom.xml><?xml version="1.0" encoding="utf-8"?>
<Properties xmlns="http://schemas.openxmlformats.org/officeDocument/2006/custom-properties" xmlns:vt="http://schemas.openxmlformats.org/officeDocument/2006/docPropsVTypes"/>
</file>