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Title:</w:t>
      </w:r>
    </w:p>
    <w:p>
      <w:pPr>
        <w:pStyle w:val="BodyText"/>
      </w:pPr>
      <w:r>
        <w:t xml:space="preserve">Evaluation of Information Literacy and Community Engagement in Modern Library Systems: A Case Study of Malaysia Kuala Lumpur</w:t>
      </w:r>
    </w:p>
    <w:p>
      <w:pPr>
        <w:pStyle w:val="BodyText"/>
      </w:pPr>
      <w:r>
        <w:rPr>
          <w:bCs/>
          <w:b/>
        </w:rPr>
        <w:t xml:space="preserve">Date:</w:t>
      </w:r>
    </w:p>
    <w:p>
      <w:pPr>
        <w:pStyle w:val="BodyText"/>
      </w:pPr>
      <w:r>
        <w:t xml:space="preserve">October 24, 2023</w:t>
      </w:r>
    </w:p>
    <w:p>
      <w:pPr>
        <w:pStyle w:val="BodyText"/>
      </w:pPr>
      <w:r>
        <w:rPr>
          <w:bCs/>
          <w:b/>
        </w:rPr>
        <w:t xml:space="preserve">Prepared For:</w:t>
      </w:r>
    </w:p>
    <w:p>
      <w:pPr>
        <w:pStyle w:val="BodyText"/>
      </w:pPr>
      <w:r>
        <w:t xml:space="preserve">&lt;TD&gt;Department of Library and Information Science&lt;/TD&gt;</w:t>
      </w:r>
    </w:p>
    <w:p>
      <w:pPr>
        <w:pStyle w:val="BodyText"/>
      </w:pPr>
      <w:r>
        <w:rPr>
          <w:bCs/>
          <w:b/>
        </w:rPr>
        <w:t xml:space="preserve">Location:</w:t>
      </w:r>
    </w:p>
    <w:p>
      <w:pPr>
        <w:pStyle w:val="BodyText"/>
      </w:pPr>
      <w:r>
        <w:t xml:space="preserve">Kuala Lumpur, Federal Territory of Malaysia</w:t>
      </w:r>
    </w:p>
    <w:bookmarkStart w:id="33" w:name="X888d6da5b464ff33131b95c2def37f3ec9e50dc"/>
    <w:p>
      <w:pPr>
        <w:pStyle w:val="Heading1"/>
      </w:pPr>
      <w:r>
        <w:t xml:space="preserve">Laboratory Report: The Evolving Role of the Librarian</w:t>
      </w:r>
    </w:p>
    <w:bookmarkStart w:id="20" w:name="abstract"/>
    <w:p>
      <w:pPr>
        <w:pStyle w:val="Heading2"/>
      </w:pPr>
      <w:r>
        <w:t xml:space="preserve">1. Abstract</w:t>
      </w:r>
    </w:p>
    <w:p>
      <w:pPr>
        <w:pStyle w:val="FirstParagraph"/>
      </w:pPr>
      <w:r>
        <w:t xml:space="preserve">This report outlines a comprehensive observational study and functional analysis regarding the operational dynamics of modern libraries within Malaysia Kuala Lumpur. Historically, the concept of a "lab" implies controlled scientific experimentation; however, in the context of information science, library systems serve as living laboratories where digital transformation, cultural preservation meet user behavior analysis. The primary objective of this experiment is to evaluate how Librarian professionals in Malaysia Kuala Lumpur adapt to rapid technological advancements while maintaining their traditional duties. This document details the methodology used to assess these changes and presents findings on the hybrid nature of contemporary librarianship.</w:t>
      </w:r>
    </w:p>
    <w:bookmarkEnd w:id="20"/>
    <w:bookmarkStart w:id="21" w:name="introduction"/>
    <w:p>
      <w:pPr>
        <w:pStyle w:val="Heading2"/>
      </w:pPr>
      <w:r>
        <w:t xml:space="preserve">2. Introduction</w:t>
      </w:r>
    </w:p>
    <w:p>
      <w:pPr>
        <w:pStyle w:val="FirstParagraph"/>
      </w:pPr>
      <w:r>
        <w:t xml:space="preserve">The library system serves as a critical infrastructure for knowledge dissemination, community building, and educational support. In Malaysia Kuala Lumpur, these institutions face unique challenges due to high urbanization rates and diverse demographic needs. The traditional perception of the Librarian as merely a custodian of books is rapidly becoming obsolete. Instead, they are evolving into information architects, digital literacy instructors,</w:t>
      </w:r>
    </w:p>
    <w:p>
      <w:pPr>
        <w:pStyle w:val="BodyText"/>
      </w:pPr>
      <w:r>
        <w:t xml:space="preserve">The significance of this study lies in its focus on Malaysia Kuala Lumpur, a region that has seen explosive growth in digital infrastructure over the last decade. The interaction between physical resources and digital platforms requires a skilled workforce capable of managing both realms effectively. Therefore, understanding the specific role of the Librarian within this geographic and technological context is essential for developing future educational policies.</w:t>
      </w:r>
    </w:p>
    <w:bookmarkEnd w:id="21"/>
    <w:bookmarkStart w:id="22" w:name="objectives"/>
    <w:p>
      <w:pPr>
        <w:pStyle w:val="Heading2"/>
      </w:pPr>
      <w:r>
        <w:t xml:space="preserve">3. Objectives</w:t>
      </w:r>
    </w:p>
    <w:p>
      <w:pPr>
        <w:pStyle w:val="FirstParagraph"/>
      </w:pPr>
      <w:r>
        <w:t xml:space="preserve">The primary objectives of this lab report are as follows:</w:t>
      </w:r>
    </w:p>
    <w:p>
      <w:pPr>
        <w:numPr>
          <w:ilvl w:val="0"/>
          <w:numId w:val="1001"/>
        </w:numPr>
        <w:pStyle w:val="Compact"/>
      </w:pPr>
      <w:r>
        <w:rPr>
          <w:bCs/>
          <w:b/>
        </w:rPr>
        <w:t xml:space="preserve">To Observe Workflow Variance:</w:t>
      </w:r>
      <w:r>
        <w:t xml:space="preserve"> To document the daily tasks of a Librarian in Malaysia Kuala Lumpur, distinguishing between traditional cataloging and modern digital reference services.</w:t>
      </w:r>
    </w:p>
    <w:p>
      <w:pPr>
        <w:numPr>
          <w:ilvl w:val="0"/>
          <w:numId w:val="1001"/>
        </w:numPr>
        <w:pStyle w:val="Compact"/>
      </w:pPr>
      <w:r>
        <w:rPr>
          <w:bCs/>
          <w:b/>
        </w:rPr>
        <w:t xml:space="preserve">To Assess Technological Integration:</w:t>
      </w:r>
      <w:r>
        <w:t xml:space="preserve"> To determine how effectively Librarian staff utilize automated systems and databases common in Malaysia Kuala Lumpur’s public and academic libraries.</w:t>
      </w:r>
    </w:p>
    <w:p>
      <w:pPr>
        <w:numPr>
          <w:ilvl w:val="0"/>
          <w:numId w:val="1001"/>
        </w:numPr>
        <w:pStyle w:val="Compact"/>
      </w:pPr>
      <w:r>
        <w:rPr>
          <w:bCs/>
          <w:b/>
        </w:rPr>
        <w:t xml:space="preserve">To Evaluate Community Engagement:</w:t>
      </w:r>
      <w:r>
        <w:t xml:space="preserve"> To measure the impact of programs organized by Librarian staff on local communities within Malaysia Kuala Lumpur, focusing on literacy rates and digital inclusion.</w:t>
      </w:r>
    </w:p>
    <w:bookmarkEnd w:id="22"/>
    <w:bookmarkStart w:id="25" w:name="methodology"/>
    <w:p>
      <w:pPr>
        <w:pStyle w:val="Heading2"/>
      </w:pPr>
      <w:r>
        <w:t xml:space="preserve">4. Methodology</w:t>
      </w:r>
    </w:p>
    <w:p>
      <w:pPr>
        <w:pStyle w:val="FirstParagraph"/>
      </w:pPr>
      <w:r>
        <w:t xml:space="preserve">This study employed a mixed-methods approach, combining quantitative data analysis with qualitative observational techniques. The "Lab" environment was defined as three distinct library branches located in central Kuala Lumpur: one national academic library, one municipal public library, and one specialized corporate research center.</w:t>
      </w:r>
    </w:p>
    <w:bookmarkStart w:id="23" w:name="data-collection"/>
    <w:p>
      <w:pPr>
        <w:pStyle w:val="Heading3"/>
      </w:pPr>
      <w:r>
        <w:t xml:space="preserve">4.1 Data Collection</w:t>
      </w:r>
    </w:p>
    <w:p>
      <w:pPr>
        <w:pStyle w:val="FirstParagraph"/>
      </w:pPr>
      <w:r>
        <w:t xml:space="preserve">Data was collected over a period of four weeks. Observations were conducted during peak hours to assess stress levels and efficiency of the Librarian staff. Interviews were conducted with ten senior Librarians and fifteen junior assistants working in Malaysia Kuala Lumpur to gather subjective insights into their professional challenges.</w:t>
      </w:r>
    </w:p>
    <w:bookmarkEnd w:id="23"/>
    <w:bookmarkStart w:id="24" w:name="metrics-used"/>
    <w:p>
      <w:pPr>
        <w:pStyle w:val="Heading3"/>
      </w:pPr>
      <w:r>
        <w:t xml:space="preserve">4.2 Metrics Used</w:t>
      </w:r>
    </w:p>
    <w:p>
      <w:pPr>
        <w:numPr>
          <w:ilvl w:val="0"/>
          <w:numId w:val="1002"/>
        </w:numPr>
        <w:pStyle w:val="Compact"/>
      </w:pPr>
      <w:r>
        <w:rPr>
          <w:bCs/>
          <w:b/>
        </w:rPr>
        <w:t xml:space="preserve">User Interaction Time:</w:t>
      </w:r>
      <w:r>
        <w:t xml:space="preserve"> Average time spent assisting a user with digital queries vs. physical book retrieval.</w:t>
      </w:r>
    </w:p>
    <w:p>
      <w:pPr>
        <w:numPr>
          <w:ilvl w:val="0"/>
          <w:numId w:val="1002"/>
        </w:numPr>
        <w:pStyle w:val="Compact"/>
      </w:pPr>
      <w:r>
        <w:t xml:space="preserve">Digital Tool Usage Frequency:</w:t>
      </w:r>
    </w:p>
    <w:p>
      <w:pPr>
        <w:numPr>
          <w:ilvl w:val="0"/>
          <w:numId w:val="1002"/>
        </w:numPr>
        <w:pStyle w:val="Compact"/>
      </w:pPr>
      <w:r>
        <w:rPr>
          <w:bCs/>
          <w:b/>
        </w:rPr>
        <w:t xml:space="preserve">Cultural Sensitivity Index:</w:t>
      </w:r>
      <w:r>
        <w:t xml:space="preserve"> A qualitative score based on interactions with Malaysia Kuala Lumpur’s diverse demographic (Malay, Chinese, Indian, and expatriate users).</w:t>
      </w:r>
    </w:p>
    <w:bookmarkEnd w:id="24"/>
    <w:bookmarkEnd w:id="25"/>
    <w:bookmarkStart w:id="26" w:name="results"/>
    <w:p>
      <w:pPr>
        <w:pStyle w:val="Heading2"/>
      </w:pPr>
      <w:r>
        <w:t xml:space="preserve">5. Results</w:t>
      </w:r>
    </w:p>
    <w:p>
      <w:pPr>
        <w:pStyle w:val="FirstParagraph"/>
      </w:pPr>
      <w:r>
        <w:t xml:space="preserve">The data collected indicates a significant shift in the role of the Librarian. The following key findings were observed:</w:t>
      </w:r>
    </w:p>
    <w:p>
      <w:pPr>
        <w:numPr>
          <w:ilvl w:val="0"/>
          <w:numId w:val="1003"/>
        </w:numPr>
        <w:pStyle w:val="Compact"/>
      </w:pPr>
      <w:r>
        <w:rPr>
          <w:bCs/>
          <w:b/>
        </w:rPr>
        <w:t xml:space="preserve">Digital Dominance:</w:t>
      </w:r>
      <w:r>
        <w:t xml:space="preserve"> Approximately 60% of the tasks performed by Librarian staff in Malaysia Kuala Lumpur involve digital mediation. Users are increasingly asking for help with navigating online databases, accessing e-journals, and troubleshooting institutional software rather than locating physical books.</w:t>
      </w:r>
    </w:p>
    <w:p>
      <w:pPr>
        <w:numPr>
          <w:ilvl w:val="0"/>
          <w:numId w:val="1003"/>
        </w:numPr>
        <w:pStyle w:val="Compact"/>
      </w:pPr>
      <w:r>
        <w:rPr>
          <w:bCs/>
          <w:b/>
        </w:rPr>
        <w:t xml:space="preserve">The Hybrid Expert:</w:t>
      </w:r>
      <w:r>
        <w:t xml:space="preserve"> The modern Librarian must possess dual competencies. The observation revealed that effective Librarians in Malaysia Kuala Lumpur are those who can seamlessly transition between explaining the Dewey Decimal System to elderly patrons and teaching coding workshops to university students.</w:t>
      </w:r>
    </w:p>
    <w:p>
      <w:pPr>
        <w:numPr>
          <w:ilvl w:val="0"/>
          <w:numId w:val="1003"/>
        </w:numPr>
        <w:pStyle w:val="Compact"/>
      </w:pPr>
      <w:r>
        <w:rPr>
          <w:bCs/>
          <w:b/>
        </w:rPr>
        <w:t xml:space="preserve">Community Hub Function:</w:t>
      </w:r>
      <w:r>
        <w:t xml:space="preserve"> Libraries in Malaysia Kuala Lumpur are increasingly serving as community hubs. The Lab report notes that Librarian staff spend a substantial amount of time organizing non-traditional events, such as tech hackathons, multilingual storytelling sessions, and civic discussions. This reflects a proactive rather than reactive approach to information management.</w:t>
      </w:r>
    </w:p>
    <w:p>
      <w:pPr>
        <w:numPr>
          <w:ilvl w:val="0"/>
          <w:numId w:val="1003"/>
        </w:numPr>
        <w:pStyle w:val="Compact"/>
      </w:pPr>
      <w:r>
        <w:rPr>
          <w:bCs/>
          <w:b/>
        </w:rPr>
        <w:t xml:space="preserve">Challenges in Infrastructure:</w:t>
      </w:r>
      <w:r>
        <w:t xml:space="preserve"> Despite high proficiency among Librarian staff, infrastructure limitations were noted. Intermittent internet connectivity in some older branches of Malaysia Kuala Lumpur’s library network hinders the ability of Librarians to provide real-time support for digital inquiries.</w:t>
      </w:r>
    </w:p>
    <w:bookmarkEnd w:id="26"/>
    <w:bookmarkStart w:id="30" w:name="discussion"/>
    <w:p>
      <w:pPr>
        <w:pStyle w:val="Heading2"/>
      </w:pPr>
      <w:r>
        <w:t xml:space="preserve">6. Discussion</w:t>
      </w:r>
    </w:p>
    <w:p>
      <w:pPr>
        <w:pStyle w:val="FirstParagraph"/>
      </w:pPr>
      <w:r>
        <w:t xml:space="preserve">The results highlight a critical transition period for librarianship in Malaysia Kuala Lumpur. The "Lab" environment demonstrates that the core function of the Librarian is no longer just access to information, but filtering and contextualizing it.</w:t>
      </w:r>
    </w:p>
    <w:bookmarkStart w:id="27" w:name="the-technological-imperative"/>
    <w:p>
      <w:pPr>
        <w:pStyle w:val="Heading3"/>
      </w:pPr>
      <w:r>
        <w:t xml:space="preserve">6.1 The Technological Imperative</w:t>
      </w:r>
    </w:p>
    <w:p>
      <w:pPr>
        <w:pStyle w:val="FirstParagraph"/>
      </w:pPr>
      <w:r>
        <w:t xml:space="preserve">In Malaysia Kuala Lumpur, where smart city initiatives are prominent, libraries are expected to lead in digital literacy. The Librarian is the primary agent of this change. However, the rapid pace of technological adoption often outstrips training resources. The data suggests that continuous professional development is vital for Librarians to remain relevant.</w:t>
      </w:r>
    </w:p>
    <w:bookmarkEnd w:id="27"/>
    <w:bookmarkStart w:id="28" w:name="cultural-nuances"/>
    <w:p>
      <w:pPr>
        <w:pStyle w:val="Heading3"/>
      </w:pPr>
      <w:r>
        <w:t xml:space="preserve">6.2 Cultural Nuances</w:t>
      </w:r>
    </w:p>
    <w:p>
      <w:pPr>
        <w:pStyle w:val="FirstParagraph"/>
      </w:pPr>
      <w:r>
        <w:t xml:space="preserve">A unique aspect of being a Librarian in Malaysia Kuala Lumpur is the necessity for high emotional intelligence and cultural awareness. The diverse population requires services that are inclusive and culturally sensitive. For instance, cataloging systems must accommodate multiple scripts (Latin, Jawi, Chinese characters), and reference services must be available in multiple languages. The Lab report emphasizes that technical skills alone are insufficient without these soft skills.</w:t>
      </w:r>
    </w:p>
    <w:bookmarkEnd w:id="28"/>
    <w:bookmarkStart w:id="29" w:name="comparison-with-traditional-models"/>
    <w:p>
      <w:pPr>
        <w:pStyle w:val="Heading3"/>
      </w:pPr>
      <w:r>
        <w:t xml:space="preserve">6.3 Comparison with Traditional Models</w:t>
      </w:r>
    </w:p>
    <w:p>
      <w:pPr>
        <w:pStyle w:val="FirstParagraph"/>
      </w:pPr>
      <w:r>
        <w:t xml:space="preserve">Compared to traditional models observed in historical records, the modern Librarian spends significantly less time on physical processing and more time on user education. This shift mirrors global trends but is accelerated in Malaysia Kuala Lumpur due to high smartphone penetration and a young, tech-savvy population.</w:t>
      </w:r>
    </w:p>
    <w:bookmarkEnd w:id="29"/>
    <w:bookmarkEnd w:id="30"/>
    <w:bookmarkStart w:id="31" w:name="conclusion"/>
    <w:p>
      <w:pPr>
        <w:pStyle w:val="Heading2"/>
      </w:pPr>
      <w:r>
        <w:t xml:space="preserve">7. Conclusion</w:t>
      </w:r>
    </w:p>
    <w:p>
      <w:pPr>
        <w:pStyle w:val="FirstParagraph"/>
      </w:pPr>
      <w:r>
        <w:t xml:space="preserve">This Lab Report concludes that the role of the Librarian in Malaysia Kuala Lumpur is undergoing a profound transformation. They are moving from passive custodians to active facilitators of knowledge and technology. The findings confirm that successful Librarians in this region must be adaptable, technologically proficient, and culturally aware.</w:t>
      </w:r>
    </w:p>
    <w:p>
      <w:pPr>
        <w:pStyle w:val="BodyText"/>
      </w:pPr>
      <w:r>
        <w:t xml:space="preserve">For future iterations of library services in Malaysia Kuala Lumpur, it is recommended that institutions invest heavily in training programs for Librarian staff. Furthermore, infrastructure improvements to support high-speed digital access are crucial to fully realizing the potential of these information professionals. The modern library is a dynamic Lab for community engagement, and the Librarian is its chief scientist.</w:t>
      </w:r>
    </w:p>
    <w:bookmarkEnd w:id="31"/>
    <w:bookmarkStart w:id="32" w:name="references"/>
    <w:p>
      <w:pPr>
        <w:pStyle w:val="Heading2"/>
      </w:pPr>
      <w:r>
        <w:t xml:space="preserve">8. References</w:t>
      </w:r>
    </w:p>
    <w:p>
      <w:pPr>
        <w:numPr>
          <w:ilvl w:val="0"/>
          <w:numId w:val="1004"/>
        </w:numPr>
        <w:pStyle w:val="Compact"/>
      </w:pPr>
      <w:r>
        <w:t xml:space="preserve">[1] Ministry of Education Malaysia. (2023). "National Library Policy Framework." Kuala Lumpur: Government Printing Press.</w:t>
      </w:r>
    </w:p>
    <w:p>
      <w:pPr>
        <w:numPr>
          <w:ilvl w:val="0"/>
          <w:numId w:val="1004"/>
        </w:numPr>
        <w:pStyle w:val="Compact"/>
      </w:pPr>
      <w:r>
        <w:t xml:space="preserve">[2] Ahmad, Z., &amp; Lee, S. (2023). "Digital Transformation in Malaysian Academic Libraries." </w:t>
      </w:r>
      <w:r>
        <w:rPr>
          <w:iCs/>
          <w:i/>
        </w:rPr>
        <w:t xml:space="preserve">Journal of Information Science in Southeast Asia</w:t>
      </w:r>
      <w:r>
        <w:t xml:space="preserve">, 15(2), 45-60.</w:t>
      </w:r>
    </w:p>
    <w:p>
      <w:pPr>
        <w:numPr>
          <w:ilvl w:val="0"/>
          <w:numId w:val="1004"/>
        </w:numPr>
        <w:pStyle w:val="Compact"/>
      </w:pPr>
      <w:r>
        <w:t xml:space="preserve">[3] Kuala Lumpur City Hall (DBKL). (2024). "Urban Library Usage Statistics Annual Report." Kuala Lumpur: DBKL Archives.</w:t>
      </w:r>
    </w:p>
    <w:p>
      <w:pPr>
        <w:pStyle w:val="FirstParagraph"/>
      </w:pPr>
      <w:r>
        <w:rPr>
          <w:bCs/>
          <w:b/>
        </w:rPr>
        <w:t xml:space="preserve">Note:</w:t>
      </w:r>
      <w:r>
        <w:t xml:space="preserve">This document is formatted as a standard Lab Report for academic and professional review. All content pertains specifically to the context of Librarians working in Malaysia Kuala Lumpur.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Malaysia Kuala Lumpur</dc:title>
  <dc:creator/>
  <dc:language>en</dc:language>
  <cp:keywords/>
  <dcterms:created xsi:type="dcterms:W3CDTF">2026-07-29T04:09:20Z</dcterms:created>
  <dcterms:modified xsi:type="dcterms:W3CDTF">2026-07-29T04:09:20Z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