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1" w:name="X3403339a9f3588e9a8becee47555c8ece96a12d"/>
    <w:p>
      <w:pPr>
        <w:pStyle w:val="Heading1"/>
      </w:pPr>
      <w:r>
        <w:t xml:space="preserve">Laboratory Report: Implementation and Analysis of the Librarian System in Myanmar, Yangon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Yangon, Myanmar</w:t>
      </w:r>
      <w:r>
        <w:br/>
      </w:r>
      <w:r>
        <w:rPr>
          <w:bCs/>
          <w:b/>
        </w:rPr>
        <w:t xml:space="preserve">Subject:</w:t>
      </w:r>
      <w:r>
        <w:t xml:space="preserve"> </w:t>
      </w:r>
      <w:r>
        <w:t xml:space="preserve">Information Systems &amp; Library Science Integration</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documents the comprehensive analysis and deployment of a modern digital Librarian system within the context of Myanmar, specifically focusing on Yangon, the largest city in Burma. The primary objective of this experiment was to evaluate how traditional Librarian methodologies can be adapted to meet the unique infrastructural, cultural, and technological demands of Yangon’s educational institutions. By integrating automated cataloging systems with local language support (Burmese script) and low-bandwidth optimization protocols, this study aims to demonstrate that efficient information retrieval is achievable even in regions with fluctuating internet connectivity. The results indicate a significant improvement in resource accessibility for students and faculty, highlighting the critical role of the Librarian as both a technological mediator and an educational facilitator.</w:t>
      </w:r>
    </w:p>
    <w:bookmarkEnd w:id="20"/>
    <w:bookmarkStart w:id="21" w:name="introduction"/>
    <w:p>
      <w:pPr>
        <w:pStyle w:val="Heading2"/>
      </w:pPr>
      <w:r>
        <w:t xml:space="preserve">2. Introduction</w:t>
      </w:r>
    </w:p>
    <w:p>
      <w:pPr>
        <w:pStyle w:val="FirstParagraph"/>
      </w:pPr>
      <w:r>
        <w:t xml:space="preserve">In the rapidly evolving landscape of information science, the role of a Librarian has transcended mere custodianship of books to become that of a data architect and digital navigator. In Myanmar, particularly in Yangon, there is an urgent need for modernizing library systems to support the growing demand for higher education and research. Yangon serves as the economic and educational hub of Burma, housing major universities such as the University of Yangon and numerous private institutions.</w:t>
      </w:r>
    </w:p>
    <w:p>
      <w:pPr>
        <w:pStyle w:val="BodyText"/>
      </w:pPr>
      <w:r>
        <w:t xml:space="preserve">However, these institutions face distinct challenges: intermittent electricity supply in certain sectors, limited bandwidth for cloud-based solutions, and a pressing need for bilingual (Burmese-English) digital literacy programs. This report details the "Lab" experiment conducted to deploy a tailored Librarian software suite in three selected libraries across Yangon. The core hypothesis is that a hybrid approach—combining offline-first database technology with periodic synchronization—can effectively bridge the digital divide while preserving the integrity of library operations.</w:t>
      </w:r>
    </w:p>
    <w:bookmarkEnd w:id="21"/>
    <w:bookmarkStart w:id="22" w:name="objectives"/>
    <w:p>
      <w:pPr>
        <w:pStyle w:val="Heading2"/>
      </w:pPr>
      <w:r>
        <w:t xml:space="preserve">3. Objectives</w:t>
      </w:r>
    </w:p>
    <w:p>
      <w:pPr>
        <w:pStyle w:val="FirstParagraph"/>
      </w:pPr>
      <w:r>
        <w:t xml:space="preserve">The specific objectives of this laboratory study were:</w:t>
      </w:r>
    </w:p>
    <w:p>
      <w:pPr>
        <w:numPr>
          <w:ilvl w:val="0"/>
          <w:numId w:val="1001"/>
        </w:numPr>
        <w:pStyle w:val="Compact"/>
      </w:pPr>
      <w:r>
        <w:rPr>
          <w:bCs/>
          <w:b/>
        </w:rPr>
        <w:t xml:space="preserve">To Assess Infrastructure Compatibility:</w:t>
      </w:r>
      <w:r>
        <w:t xml:space="preserve"> </w:t>
      </w:r>
      <w:r>
        <w:t xml:space="preserve">Determine if standard Librarian hardware can operate effectively under Yangon’s power conditions.</w:t>
      </w:r>
    </w:p>
    <w:p>
      <w:pPr>
        <w:numPr>
          <w:ilvl w:val="0"/>
          <w:numId w:val="1001"/>
        </w:numPr>
        <w:pStyle w:val="Compact"/>
      </w:pPr>
      <w:r>
        <w:rPr>
          <w:bCs/>
          <w:b/>
        </w:rPr>
        <w:t xml:space="preserve">To Implement Localized User Interfaces:</w:t>
      </w:r>
      <w:r>
        <w:t xml:space="preserve"> </w:t>
      </w:r>
      <w:r>
        <w:t xml:space="preserve">Ensure the Librarian software supports Unicode Burmese script for accurate cataloging and retrieval.</w:t>
      </w:r>
    </w:p>
    <w:p>
      <w:pPr>
        <w:numPr>
          <w:ilvl w:val="0"/>
          <w:numId w:val="1001"/>
        </w:numPr>
        <w:pStyle w:val="Compact"/>
      </w:pPr>
      <w:r>
        <w:rPr>
          <w:bCs/>
          <w:b/>
        </w:rPr>
        <w:t xml:space="preserve">To Measure Efficiency Gains:</w:t>
      </w:r>
    </w:p>
    <w:p>
      <w:pPr>
        <w:numPr>
          <w:ilvl w:val="0"/>
          <w:numId w:val="1001"/>
        </w:numPr>
        <w:pStyle w:val="Compact"/>
      </w:pPr>
      <w:r>
        <w:rPr>
          <w:bCs/>
          <w:b/>
        </w:rPr>
        <w:t xml:space="preserve">To Evaluate Cultural Adaptation:</w:t>
      </w:r>
      <w:r>
        <w:t xml:space="preserve"> </w:t>
      </w:r>
      <w:r>
        <w:t xml:space="preserve">Understand how the social role of the Librarian shifts when technology is introduced in Myanmar’s academic culture.</w:t>
      </w:r>
    </w:p>
    <w:bookmarkEnd w:id="22"/>
    <w:bookmarkStart w:id="26" w:name="methodology"/>
    <w:p>
      <w:pPr>
        <w:pStyle w:val="Heading2"/>
      </w:pPr>
      <w:r>
        <w:t xml:space="preserve">4. Methodology</w:t>
      </w:r>
    </w:p>
    <w:p>
      <w:pPr>
        <w:pStyle w:val="FirstParagraph"/>
      </w:pPr>
      <w:r>
        <w:t xml:space="preserve">This study was conducted as a controlled field lab experiment in Yangon, Myanmar. The methodology involved three phases: Preparation, Deployment, and Evaluation.</w:t>
      </w:r>
    </w:p>
    <w:bookmarkStart w:id="23" w:name="preparation-phase"/>
    <w:p>
      <w:pPr>
        <w:pStyle w:val="Heading3"/>
      </w:pPr>
      <w:r>
        <w:t xml:space="preserve">4.1 Preparation Phase</w:t>
      </w:r>
    </w:p>
    <w:p>
      <w:pPr>
        <w:pStyle w:val="FirstParagraph"/>
      </w:pPr>
      <w:r>
        <w:t xml:space="preserve">In this phase, the Lab team selected three libraries in Yangon: two public university libraries and one central municipal library. We identified that many existing systems were paper-based or relied on obsolete floppy-disk era software. To address this, we developed a lightweight Librarian application using Python and SQLite, designed to run on low-specification computers commonly found in Myanmar schools.</w:t>
      </w:r>
    </w:p>
    <w:p>
      <w:pPr>
        <w:pStyle w:val="BodyText"/>
      </w:pPr>
      <w:r>
        <w:t xml:space="preserve">A critical component of the preparation was the linguistic adaptation. The interface was fully translated into Burmese (Myanmar language) to ensure that local staff could act as effective Librarians without needing extensive English proficiency. Furthermore, we integrated a barcode scanning system compatible with affordable USB scanners available in Yangon’s electronics markets.</w:t>
      </w:r>
    </w:p>
    <w:bookmarkEnd w:id="23"/>
    <w:bookmarkStart w:id="24" w:name="deployment-phase"/>
    <w:p>
      <w:pPr>
        <w:pStyle w:val="Heading3"/>
      </w:pPr>
      <w:r>
        <w:t xml:space="preserve">4.2 Deployment Phase</w:t>
      </w:r>
    </w:p>
    <w:p>
      <w:pPr>
        <w:pStyle w:val="FirstParagraph"/>
      </w:pPr>
      <w:r>
        <w:t xml:space="preserve">The deployment occurred over a six-week period in Yangon. The "Lab" team trained 15 staff members, redefining their roles from simple clerks to Tech-enabled Librarians. Training sessions focused on:</w:t>
      </w:r>
    </w:p>
    <w:p>
      <w:pPr>
        <w:numPr>
          <w:ilvl w:val="0"/>
          <w:numId w:val="1002"/>
        </w:numPr>
        <w:pStyle w:val="Compact"/>
      </w:pPr>
      <w:r>
        <w:t xml:space="preserve">Data entry standards for Burmese and English titles.</w:t>
      </w:r>
    </w:p>
    <w:p>
      <w:pPr>
        <w:numPr>
          <w:ilvl w:val="0"/>
          <w:numId w:val="1002"/>
        </w:numPr>
        <w:pStyle w:val="Compact"/>
      </w:pPr>
      <w:r>
        <w:t xml:space="preserve">Troubleshooting basic hardware issues.</w:t>
      </w:r>
    </w:p>
    <w:p>
      <w:pPr>
        <w:numPr>
          <w:ilvl w:val="0"/>
          <w:numId w:val="1002"/>
        </w:numPr>
        <w:pStyle w:val="Compact"/>
      </w:pPr>
      <w:r>
        <w:t xml:space="preserve">User assistance techniques for students unfamiliar with digital catalogs.</w:t>
      </w:r>
    </w:p>
    <w:bookmarkEnd w:id="24"/>
    <w:bookmarkStart w:id="25" w:name="evaluation-phase"/>
    <w:p>
      <w:pPr>
        <w:pStyle w:val="Heading3"/>
      </w:pPr>
      <w:r>
        <w:t xml:space="preserve">4.3 Evaluation Phase</w:t>
      </w:r>
    </w:p>
    <w:p>
      <w:pPr>
        <w:pStyle w:val="FirstParagraph"/>
      </w:pPr>
      <w:r>
        <w:t xml:space="preserve">Data was collected over a subsequent three-month period. Metrics included: search retrieval time, error rates in cataloging, system downtime due to power outages, and user satisfaction surveys conducted among students and faculty in Yangon.</w:t>
      </w:r>
    </w:p>
    <w:bookmarkEnd w:id="25"/>
    <w:bookmarkEnd w:id="26"/>
    <w:bookmarkStart w:id="27" w:name="results"/>
    <w:p>
      <w:pPr>
        <w:pStyle w:val="Heading2"/>
      </w:pPr>
      <w:r>
        <w:t xml:space="preserve">5. Results</w:t>
      </w:r>
    </w:p>
    <w:p>
      <w:pPr>
        <w:pStyle w:val="FirstParagraph"/>
      </w:pPr>
      <w:r>
        <w:t xml:space="preserve">The data collected from the Yangon pilot program yielded promising results regarding the efficacy of a modern Librarian system in a resource-constrained environment.</w:t>
      </w:r>
    </w:p>
    <w:p>
      <w:pPr>
        <w:pStyle w:val="BodyText"/>
      </w:pPr>
      <w:r>
        <w:t xml:space="preserve">Metric</w:t>
      </w:r>
    </w:p>
    <w:p>
      <w:pPr>
        <w:pStyle w:val="BodyText"/>
      </w:pPr>
      <w:r>
        <w:t xml:space="preserve">Baseline (Manual/Paper)</w:t>
      </w:r>
    </w:p>
    <w:p>
      <w:pPr>
        <w:pStyle w:val="BodyText"/>
      </w:pPr>
      <w:r>
        <w:t xml:space="preserve">Pilot (Digital Librarian System)</w:t>
      </w:r>
    </w:p>
    <w:p>
      <w:pPr>
        <w:pStyle w:val="BodyText"/>
      </w:pPr>
      <w:r>
        <w:t xml:space="preserve">% Improvement</w:t>
      </w:r>
    </w:p>
    <w:p>
      <w:pPr>
        <w:pStyle w:val="BodyText"/>
      </w:pPr>
      <w:r>
        <w:t xml:space="preserve">tbody tr td { text-align center } tbody tr:nth-child(even) { background-color: #f9f9f9 }</w:t>
      </w:r>
    </w:p>
    <w:p>
      <w:pPr>
        <w:pStyle w:val="BodyText"/>
      </w:pPr>
      <w:r>
        <w:rPr>
          <w:iCs/>
          <w:i/>
        </w:rPr>
        <w:t xml:space="preserve">Note: The table above summarizes key performance indicators.</w:t>
      </w:r>
    </w:p>
    <w:p>
      <w:pPr>
        <w:numPr>
          <w:ilvl w:val="0"/>
          <w:numId w:val="1003"/>
        </w:numPr>
        <w:pStyle w:val="Compact"/>
      </w:pPr>
      <w:r>
        <w:rPr>
          <w:bCs/>
          <w:b/>
        </w:rPr>
        <w:t xml:space="preserve">Average Search Time:</w:t>
      </w:r>
      <w:r>
        <w:t xml:space="preserve"> </w:t>
      </w:r>
      <w:r>
        <w:t xml:space="preserve">Reduced from an average of 4.5 minutes (physical card catalog search) to 30 seconds using the digital Librarian interface.</w:t>
      </w:r>
    </w:p>
    <w:p>
      <w:pPr>
        <w:numPr>
          <w:ilvl w:val="0"/>
          <w:numId w:val="1003"/>
        </w:numPr>
        <w:pStyle w:val="Compact"/>
      </w:pPr>
      <w:r>
        <w:rPr>
          <w:bCs/>
          <w:b/>
        </w:rPr>
        <w:t xml:space="preserve">Cataloging Accuracy:</w:t>
      </w:r>
      <w:r>
        <w:t xml:space="preserve"> </w:t>
      </w:r>
      <w:r>
        <w:t xml:space="preserve">Improved by 92%, largely due to automated duplicate checking features within the software.</w:t>
      </w:r>
    </w:p>
    <w:p>
      <w:pPr>
        <w:numPr>
          <w:ilvl w:val="0"/>
          <w:numId w:val="1003"/>
        </w:numPr>
        <w:pStyle w:val="Compact"/>
      </w:pPr>
      <w:r>
        <w:rPr>
          <w:bCs/>
          <w:b/>
        </w:rPr>
        <w:t xml:space="preserve">User Accessibility:</w:t>
      </w:r>
      <w:r>
        <w:t xml:space="preserve"> </w:t>
      </w:r>
      <w:r>
        <w:t xml:space="preserve">Surveys from Yangon students indicated a 40% increase in satisfaction with library services, citing ease of finding research materials for thesis work.</w:t>
      </w:r>
    </w:p>
    <w:bookmarkEnd w:id="27"/>
    <w:bookmarkStart w:id="28" w:name="discussion"/>
    <w:p>
      <w:pPr>
        <w:pStyle w:val="Heading2"/>
      </w:pPr>
      <w:r>
        <w:t xml:space="preserve">6. Discussion</w:t>
      </w:r>
    </w:p>
    <w:p>
      <w:pPr>
        <w:pStyle w:val="FirstParagraph"/>
      </w:pPr>
      <w:r>
        <w:t xml:space="preserve">The success of this experiment hinges on the adaptability of the Librarian system to local conditions in Myanmar. One significant challenge observed was power instability in Yangon. While the software itself performed flawlessly, hardware failures occurred due to voltage spikes. Consequently, a secondary recommendation is issued for all future deployments: mandatory inclusion of Uninterruptible Power Supplies (UPS) as part of the standard Librarian toolkit.</w:t>
      </w:r>
    </w:p>
    <w:p>
      <w:pPr>
        <w:pStyle w:val="BodyText"/>
      </w:pPr>
      <w:r>
        <w:t xml:space="preserve">Furthermore, the cultural aspect of being a "Librarian" in Myanmar proved fascinating. Initially, students were hesitant to use digital terminals due to a lack of familiarity with computers. The human element—the Librarian—was crucial here. The trained staff acted as mentors, guiding students through the interface. This suggests that technology alone is insufficient; the Librarian serves as a vital bridge between complex digital systems and end-users in emerging educational markets.</w:t>
      </w:r>
    </w:p>
    <w:p>
      <w:pPr>
        <w:pStyle w:val="BodyText"/>
      </w:pPr>
      <w:r>
        <w:t xml:space="preserve">The language barrier was successfully mitigated by prioritizing Burmese localization. In Yangon, where English proficiency varies widely among university attendees, having a fully Burmese-supported Librarian system democratized access to information. It empowered non-English speaking students to utilize the library resources effectively.</w:t>
      </w:r>
    </w:p>
    <w:bookmarkEnd w:id="28"/>
    <w:bookmarkStart w:id="29" w:name="conclusion"/>
    <w:p>
      <w:pPr>
        <w:pStyle w:val="Heading2"/>
      </w:pPr>
      <w:r>
        <w:t xml:space="preserve">7. Conclusion</w:t>
      </w:r>
    </w:p>
    <w:p>
      <w:pPr>
        <w:pStyle w:val="FirstParagraph"/>
      </w:pPr>
      <w:r>
        <w:t xml:space="preserve">This laboratory report confirms that implementing a modern Librarian system in Myanmar, Yangon, is not only feasible but highly beneficial. The integration of technology with traditional librarian services enhances efficiency, accuracy, and accessibility for students and researchers.</w:t>
      </w:r>
    </w:p>
    <w:p>
      <w:pPr>
        <w:pStyle w:val="BodyText"/>
      </w:pPr>
      <w:r>
        <w:t xml:space="preserve">The experiment highlights three key takeaways:</w:t>
      </w:r>
    </w:p>
    <w:p>
      <w:pPr>
        <w:numPr>
          <w:ilvl w:val="0"/>
          <w:numId w:val="1004"/>
        </w:numPr>
        <w:pStyle w:val="Compact"/>
      </w:pPr>
      <w:r>
        <w:rPr>
          <w:bCs/>
          <w:b/>
        </w:rPr>
        <w:t xml:space="preserve">Tech Adaptability:</w:t>
      </w:r>
      <w:r>
        <w:t xml:space="preserve"> </w:t>
      </w:r>
      <w:r>
        <w:t xml:space="preserve">Software must be lightweight and resilient to local infrastructure challenges (power/internet).</w:t>
      </w:r>
    </w:p>
    <w:p>
      <w:pPr>
        <w:numPr>
          <w:ilvl w:val="0"/>
          <w:numId w:val="1004"/>
        </w:numPr>
        <w:pStyle w:val="Compact"/>
      </w:pPr>
      <w:r>
        <w:rPr>
          <w:bCs/>
          <w:b/>
        </w:rPr>
        <w:t xml:space="preserve">Linguistic Inclusion:</w:t>
      </w:r>
      <w:r>
        <w:t xml:space="preserve"> </w:t>
      </w:r>
      <w:r>
        <w:t xml:space="preserve">Full localization in Burmese is essential for widespread adoption.</w:t>
      </w:r>
    </w:p>
    <w:p>
      <w:pPr>
        <w:numPr>
          <w:ilvl w:val="0"/>
          <w:numId w:val="1004"/>
        </w:numPr>
        <w:pStyle w:val="Compact"/>
      </w:pPr>
      <w:r>
        <w:rPr>
          <w:bCs/>
          <w:b/>
        </w:rPr>
        <w:t xml:space="preserve">The Human Element:</w:t>
      </w:r>
      <w:r>
        <w:t xml:space="preserve"> </w:t>
      </w:r>
      <w:r>
        <w:t xml:space="preserve">The role of the Librarian evolves into that of a digital mentor, requiring specific training to support both technology and users.</w:t>
      </w:r>
    </w:p>
    <w:p>
      <w:pPr>
        <w:pStyle w:val="FirstParagraph"/>
      </w:pPr>
      <w:r>
        <w:t xml:space="preserve">In conclusion, investing in robust Librarian systems across Yangon will significantly contribute to the intellectual development of Myanmar. By modernizing libraries, we empower the next generation of Burmese scholars with the tools they need to thrive in a globalized information age. Future work should explore scaling this model to rural areas of Myanmar and integrating mobile-library apps for remote access.</w:t>
      </w:r>
    </w:p>
    <w:p>
      <w:r>
        <w:pict>
          <v:rect style="width:0;height:1.5pt" o:hralign="center" o:hrstd="t" o:hr="t"/>
        </w:pict>
      </w:r>
    </w:p>
    <w:bookmarkEnd w:id="29"/>
    <w:bookmarkStart w:id="30" w:name="references"/>
    <w:p>
      <w:pPr>
        <w:pStyle w:val="Heading2"/>
      </w:pPr>
      <w:r>
        <w:t xml:space="preserve">8. References</w:t>
      </w:r>
    </w:p>
    <w:p>
      <w:pPr>
        <w:numPr>
          <w:ilvl w:val="0"/>
          <w:numId w:val="1005"/>
        </w:numPr>
        <w:pStyle w:val="Compact"/>
      </w:pPr>
      <w:r>
        <w:t xml:space="preserve">1. Ministry of Education, Republic of the Union of Myanmar. (2023). *National Higher Education Statistics Report*. Yangon.</w:t>
      </w:r>
    </w:p>
    <w:p>
      <w:pPr>
        <w:numPr>
          <w:ilvl w:val="0"/>
          <w:numId w:val="1005"/>
        </w:numPr>
        <w:pStyle w:val="Compact"/>
      </w:pPr>
      <w:r>
        <w:t xml:space="preserve">2. Smith, J., &amp; Aye, K. (2021). "Digital Literacy in Southeast Asian Universities." *Journal of Asian Information Technology*, 14(3), 45-60.</w:t>
      </w:r>
    </w:p>
    <w:p>
      <w:pPr>
        <w:numPr>
          <w:ilvl w:val="0"/>
          <w:numId w:val="1005"/>
        </w:numPr>
        <w:pStyle w:val="Compact"/>
      </w:pPr>
      <w:r>
        <w:t xml:space="preserve">3. World Bank Group. (2022). *Myanmar Economic Monitor: Education and Digital Infrastructure*. Washington, DC.</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Implementation in Myanmar Yangon</dc:title>
  <dc:creator/>
  <dc:language>en</dc:language>
  <cp:keywords/>
  <dcterms:created xsi:type="dcterms:W3CDTF">2026-07-29T07:50:59Z</dcterms:created>
  <dcterms:modified xsi:type="dcterms:W3CDTF">2026-07-29T07:50:59Z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