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fd028ad3ccee97d0af9cc13008d7b3b48ab7fd4"/>
    <w:p>
      <w:pPr>
        <w:pStyle w:val="Heading1"/>
      </w:pPr>
      <w:r>
        <w:t xml:space="preserve">Clinical and Operational Analysis of the Librarian Role within the Context of Netherlands Amsterdam</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Netherlands Amsterdam</w:t>
      </w:r>
    </w:p>
    <w:bookmarkEnd w:id="20"/>
    <w:bookmarkStart w:id="22" w:name="abstract"/>
    <w:bookmarkStart w:id="21" w:name="a.-abstract"/>
    <w:p>
      <w:pPr>
        <w:pStyle w:val="Heading2"/>
      </w:pPr>
      <w:r>
        <w:t xml:space="preserve">A. Abstract</w:t>
      </w:r>
    </w:p>
    <w:p>
      <w:pPr>
        <w:pStyle w:val="FirstParagraph"/>
      </w:pPr>
      <w:r>
        <w:t xml:space="preserve">This Lab Report provides a comprehensive analysis of the evolving professional paradigm of the Librarian within the unique socio-cultural and infrastructural ecosystem of Netherlands Amsterdam. Historically viewed merely as custodians of books, the modern Librarian in this Dutch context has transformed into a complex information architect, community facilitator, and digital literacy educator. This document explores the operational mechanics, technological integration, and social impact of Library Science professionals in one of Europe’s most progressive urban centers.</w:t>
      </w:r>
    </w:p>
    <w:bookmarkEnd w:id="21"/>
    <w:bookmarkEnd w:id="22"/>
    <w:bookmarkStart w:id="24" w:name="introduction"/>
    <w:bookmarkStart w:id="23" w:name="b.-introduction"/>
    <w:p>
      <w:pPr>
        <w:pStyle w:val="Heading2"/>
      </w:pPr>
      <w:r>
        <w:t xml:space="preserve">B. Introduction</w:t>
      </w:r>
    </w:p>
    <w:p>
      <w:pPr>
        <w:pStyle w:val="FirstParagraph"/>
      </w:pPr>
      <w:r>
        <w:t xml:space="preserve">The city of Netherlands Amsterdam serves as a microcosm for the global shift in information management. Located in the heart of Northwestern Europe, Amsterdam’s library systems are not merely repositories but active civic hubs. The primary objective of this report is to dissect the role of the Librarian who operates within this specific geographical and cultural framework.</w:t>
      </w:r>
    </w:p>
    <w:p>
      <w:pPr>
        <w:pStyle w:val="BodyText"/>
      </w:pPr>
      <w:r>
        <w:t xml:space="preserve">The significance of studying a Librarian in Netherlands Amsterdam cannot be overstated. The Dutch approach to public service emphasizes inclusivity, accessibility, and sustainability—values that are deeply embedded in the daily operations of local libraries such as those managed by the Gemeentebibliotheek (Municipal Library) and specialized university libraries like those at the University of Amsterdam. This report aims to evaluate how these values shape the duties of a Librarian.</w:t>
      </w:r>
    </w:p>
    <w:bookmarkEnd w:id="23"/>
    <w:bookmarkEnd w:id="24"/>
    <w:bookmarkStart w:id="26" w:name="methodology"/>
    <w:bookmarkStart w:id="25" w:name="c.-methodology"/>
    <w:p>
      <w:pPr>
        <w:pStyle w:val="Heading2"/>
      </w:pPr>
      <w:r>
        <w:t xml:space="preserve">C. Methodology</w:t>
      </w:r>
    </w:p>
    <w:p>
      <w:pPr>
        <w:pStyle w:val="FirstParagraph"/>
      </w:pPr>
      <w:r>
        <w:t xml:space="preserve">To accurately assess the functions and challenges faced by a Librarian in Netherlands Amsterdam, this report utilizes a mixed-methods approach consisting of:</w:t>
      </w:r>
    </w:p>
    <w:p>
      <w:pPr>
        <w:numPr>
          <w:ilvl w:val="0"/>
          <w:numId w:val="1001"/>
        </w:numPr>
        <w:pStyle w:val="Compact"/>
      </w:pPr>
      <w:r>
        <w:rPr>
          <w:bCs/>
          <w:b/>
        </w:rPr>
        <w:t xml:space="preserve">Spatial Analysis:</w:t>
      </w:r>
      <w:r>
        <w:t xml:space="preserve"> </w:t>
      </w:r>
      <w:r>
        <w:t xml:space="preserve">Examining the layout and resource distribution of major library branches in central Amsterdam.</w:t>
      </w:r>
    </w:p>
    <w:p>
      <w:pPr>
        <w:numPr>
          <w:ilvl w:val="0"/>
          <w:numId w:val="1001"/>
        </w:numPr>
        <w:pStyle w:val="Compact"/>
      </w:pPr>
      <w:r>
        <w:rPr>
          <w:bCs/>
          <w:b/>
        </w:rPr>
        <w:t xml:space="preserve">Digital Audit:</w:t>
      </w:r>
      <w:r>
        <w:t xml:space="preserve"> </w:t>
      </w:r>
      <w:r>
        <w:t xml:space="preserve">Reviewing the digital interfaces and database accessibility provided by Librarians to patrons.</w:t>
      </w:r>
    </w:p>
    <w:p>
      <w:pPr>
        <w:numPr>
          <w:ilvl w:val="0"/>
          <w:numId w:val="1001"/>
        </w:numPr>
        <w:pStyle w:val="Compact"/>
      </w:pPr>
      <w:r>
        <w:rPr>
          <w:bCs/>
          <w:b/>
        </w:rPr>
        <w:t xml:space="preserve">Socio-Cultural Observation:</w:t>
      </w:r>
      <w:r>
        <w:t xml:space="preserve"> </w:t>
      </w:r>
      <w:r>
        <w:t xml:space="preserve">Analyzing community interaction patterns between staff (Librarian) and diverse user groups in Netherlands Amsterdam.</w:t>
      </w:r>
    </w:p>
    <w:p>
      <w:pPr>
        <w:pStyle w:val="FirstParagraph"/>
      </w:pPr>
      <w:r>
        <w:t xml:space="preserve">Data was synthesized from public records, user feedback logs, and observational studies conducted within the municipality to ensure a holistic view of the Librarian's performance metrics.</w:t>
      </w:r>
    </w:p>
    <w:bookmarkEnd w:id="25"/>
    <w:bookmarkEnd w:id="26"/>
    <w:bookmarkStart w:id="31" w:name="findings"/>
    <w:bookmarkStart w:id="30" w:name="X09941cc18b62da5d5fe908452db7561b77830d4"/>
    <w:p>
      <w:pPr>
        <w:pStyle w:val="Heading2"/>
      </w:pPr>
      <w:r>
        <w:t xml:space="preserve">D. Findings: The Evolving Role of the Librarian</w:t>
      </w:r>
    </w:p>
    <w:bookmarkStart w:id="27" w:name="X10043e987c85cbb599e1991321184e592b30564"/>
    <w:p>
      <w:pPr>
        <w:pStyle w:val="Heading3"/>
      </w:pPr>
      <w:r>
        <w:t xml:space="preserve">D.1. From Custodian to Community Connector</w:t>
      </w:r>
    </w:p>
    <w:p>
      <w:pPr>
        <w:pStyle w:val="FirstParagraph"/>
      </w:pPr>
      <w:r>
        <w:t xml:space="preserve">In Netherlands Amsterdam, the traditional notion of a quiet, solitary space has been largely replaced by vibrant community centers. The Librarian is no longer just an overseer of silence but a dynamic facilitator of social cohesion. In a city known for its international diversity and transient population, the Librarian acts as an anchor for newcomers, expatriates, and students.</w:t>
      </w:r>
    </w:p>
    <w:p>
      <w:pPr>
        <w:pStyle w:val="BodyText"/>
      </w:pPr>
      <w:r>
        <w:t xml:space="preserve">Observations indicate that Library staff in Amsterdam frequently organize workshops ranging from Dutch language acquisition (NT2) to coding bootcamps. This pivot highlights the Librarian’s role as a civic educator. The ability of the Librarian to adapt programming to the needs of Netherlands Amsterdam’s multicultural demographic is a critical finding of this report.</w:t>
      </w:r>
    </w:p>
    <w:bookmarkEnd w:id="27"/>
    <w:bookmarkStart w:id="28" w:name="X41a266dfbec59e3333ffd12633c251d76c09320"/>
    <w:p>
      <w:pPr>
        <w:pStyle w:val="Heading3"/>
      </w:pPr>
      <w:r>
        <w:t xml:space="preserve">D.2. Digital Literacy and Information Architecture</w:t>
      </w:r>
    </w:p>
    <w:p>
      <w:pPr>
        <w:pStyle w:val="FirstParagraph"/>
      </w:pPr>
      <w:r>
        <w:t xml:space="preserve">The digital divide remains a pressing issue in modern society, but Netherlands Amsterdam has leveraged its technological prowess to mitigate this through the Librarian. The "Library of the Future" concept is prevalent here. Findings suggest that a significant portion of a Librarian’s daily workload involves assisting patrons with digital access.</w:t>
      </w:r>
    </w:p>
    <w:p>
      <w:pPr>
        <w:pStyle w:val="BodyText"/>
      </w:pPr>
      <w:r>
        <w:t xml:space="preserve">This includes:</w:t>
      </w:r>
    </w:p>
    <w:p>
      <w:pPr>
        <w:numPr>
          <w:ilvl w:val="0"/>
          <w:numId w:val="1002"/>
        </w:numPr>
        <w:pStyle w:val="Compact"/>
      </w:pPr>
      <w:r>
        <w:rPr>
          <w:bCs/>
          <w:b/>
        </w:rPr>
        <w:t xml:space="preserve">Digital Navigation:</w:t>
      </w:r>
      <w:r>
        <w:t xml:space="preserve"> </w:t>
      </w:r>
      <w:r>
        <w:t xml:space="preserve">Helping elderly citizens navigate government portals and banking apps, services often mandated via digital channels in the Netherlands.</w:t>
      </w:r>
    </w:p>
    <w:p>
      <w:pPr>
        <w:numPr>
          <w:ilvl w:val="0"/>
          <w:numId w:val="1002"/>
        </w:numPr>
        <w:pStyle w:val="Compact"/>
      </w:pPr>
      <w:r>
        <w:rPr>
          <w:bCs/>
          <w:b/>
        </w:rPr>
        <w:t xml:space="preserve">Data Privacy Education:</w:t>
      </w:r>
      <w:r>
        <w:t xml:space="preserve"> </w:t>
      </w:r>
      <w:r>
        <w:t xml:space="preserve">Educating users on cybersecurity and data privacy, a crucial skill set in an era of increased surveillance concerns.</w:t>
      </w:r>
    </w:p>
    <w:p>
      <w:pPr>
        <w:numPr>
          <w:ilvl w:val="0"/>
          <w:numId w:val="1002"/>
        </w:numPr>
        <w:pStyle w:val="Compact"/>
      </w:pPr>
      <w:r>
        <w:rPr>
          <w:bCs/>
          <w:b/>
        </w:rPr>
        <w:t xml:space="preserve">E-Lending Services:</w:t>
      </w:r>
      <w:r>
        <w:t xml:space="preserve"> </w:t>
      </w:r>
      <w:r>
        <w:t xml:space="preserve">Managing platforms like Libby or OverDrive, ensuring seamless access to e-books for residents across Netherlands Amsterdam.</w:t>
      </w:r>
    </w:p>
    <w:bookmarkEnd w:id="28"/>
    <w:bookmarkStart w:id="29" w:name="d.3.-spatial-flexibility-and-co-working"/>
    <w:p>
      <w:pPr>
        <w:pStyle w:val="Heading3"/>
      </w:pPr>
      <w:r>
        <w:t xml:space="preserve">D.3. Spatial Flexibility and Co-Working</w:t>
      </w:r>
    </w:p>
    <w:p>
      <w:pPr>
        <w:pStyle w:val="FirstParagraph"/>
      </w:pPr>
      <w:r>
        <w:t xml:space="preserve">A distinct characteristic of library design in Netherlands Amsterdam is the integration of co-working spaces within traditional library environments. The Librarian must now manage a hybrid environment that accommodates both academic research and remote professional work.</w:t>
      </w:r>
    </w:p>
    <w:p>
      <w:pPr>
        <w:pStyle w:val="BodyText"/>
      </w:pPr>
      <w:r>
        <w:t xml:space="preserve">This dual-purpose space requires the Librarian to possess advanced crowd management skills. Unlike traditional libraries where noise was strictly prohibited, modern Amsterdam libraries feature designated "quiet zones" alongside "collaborative hubs." The Librarian is responsible for enforcing these zoning regulations while maintaining an atmosphere of welcoming hospitality. This spatial duality reflects the Dutch cultural value of pragmatism and efficiency.</w:t>
      </w:r>
    </w:p>
    <w:bookmarkEnd w:id="29"/>
    <w:bookmarkEnd w:id="30"/>
    <w:bookmarkEnd w:id="31"/>
    <w:bookmarkStart w:id="33" w:name="discussion"/>
    <w:bookmarkStart w:id="32" w:name="e.-discussion-cultural-implications"/>
    <w:p>
      <w:pPr>
        <w:pStyle w:val="Heading2"/>
      </w:pPr>
      <w:r>
        <w:t xml:space="preserve">E. Discussion: Cultural Implications</w:t>
      </w:r>
    </w:p>
    <w:p>
      <w:pPr>
        <w:pStyle w:val="FirstParagraph"/>
      </w:pPr>
      <w:r>
        <w:t xml:space="preserve">The operation of a Librarian in Netherlands Amsterdam is deeply influenced by the broader Dutch societal framework. The concept of "Poldermodel"—a consensus-based decision-making model—can often be observed in how libraries engage with community stakeholders. The Librarian frequently acts as a mediator between city council directives and public demand.</w:t>
      </w:r>
    </w:p>
    <w:p>
      <w:pPr>
        <w:pStyle w:val="BodyText"/>
      </w:pPr>
      <w:r>
        <w:rPr>
          <w:bCs/>
          <w:b/>
        </w:rPr>
        <w:t xml:space="preserve">Key Insight:</w:t>
      </w:r>
      <w:r>
        <w:t xml:space="preserve"> </w:t>
      </w:r>
      <w:r>
        <w:t xml:space="preserve">In Netherlands Amsterdam, the library is often viewed as a "Third Place"—a social surrounding separate from the two usual social environments of home and the workplace. The Librarian is the host of this Third Place, fostering an environment where democracy can thrive through free access to information.</w:t>
      </w:r>
    </w:p>
    <w:p>
      <w:pPr>
        <w:pStyle w:val="BodyText"/>
      </w:pPr>
      <w:r>
        <w:t xml:space="preserve">Furthermore, sustainability plays a pivotal role in the operations supported by Librarians in this region. Netherlands Amsterdam has ambitious climate goals, and libraries reflect this through initiatives like "Library of Things." Here, patrons do not just borrow books but also tools for repair, cameras for photography, or even musical instruments. The Librarian manages inventory that extends far beyond literature into tangible resources that promote a circular economy.</w:t>
      </w:r>
    </w:p>
    <w:bookmarkEnd w:id="32"/>
    <w:bookmarkEnd w:id="33"/>
    <w:bookmarkStart w:id="35" w:name="challenges"/>
    <w:bookmarkStart w:id="34" w:name="f.-challenges-and-limitations"/>
    <w:p>
      <w:pPr>
        <w:pStyle w:val="Heading2"/>
      </w:pPr>
      <w:r>
        <w:t xml:space="preserve">F. Challenges and Limitations</w:t>
      </w:r>
    </w:p>
    <w:p>
      <w:pPr>
        <w:pStyle w:val="FirstParagraph"/>
      </w:pPr>
      <w:r>
        <w:t xml:space="preserve">Despite the progressive nature of library services in Netherlands Amsterdam, several challenges persist for the professional Librarian:</w:t>
      </w:r>
    </w:p>
    <w:p>
      <w:pPr>
        <w:numPr>
          <w:ilvl w:val="0"/>
          <w:numId w:val="1003"/>
        </w:numPr>
        <w:pStyle w:val="Compact"/>
      </w:pPr>
      <w:r>
        <w:rPr>
          <w:bCs/>
          <w:b/>
        </w:rPr>
        <w:t xml:space="preserve">Funding Constraints:</w:t>
      </w:r>
      <w:r>
        <w:t xml:space="preserve"> </w:t>
      </w:r>
      <w:r>
        <w:t xml:space="preserve">Municipal budget cuts in recent years have forced libraries to become more self-sufficient. The Librarian often finds themselves acting as grant writers and fundraisers.</w:t>
      </w:r>
    </w:p>
    <w:p>
      <w:pPr>
        <w:numPr>
          <w:ilvl w:val="0"/>
          <w:numId w:val="1003"/>
        </w:numPr>
        <w:pStyle w:val="Compact"/>
      </w:pPr>
      <w:r>
        <w:rPr>
          <w:bCs/>
          <w:b/>
        </w:rPr>
        <w:t xml:space="preserve">Digital Fatigue:</w:t>
      </w:r>
      <w:r>
        <w:t xml:space="preserve"> </w:t>
      </w:r>
      <w:r>
        <w:t xml:space="preserve">As the demand for digital assistance grows, there is a risk of burnout among Librarian staff who are expected to be IT support specialists, educators, and social workers simultaneously.</w:t>
      </w:r>
    </w:p>
    <w:p>
      <w:pPr>
        <w:numPr>
          <w:ilvl w:val="0"/>
          <w:numId w:val="1003"/>
        </w:numPr>
        <w:pStyle w:val="Compact"/>
      </w:pPr>
      <w:r>
        <w:rPr>
          <w:bCs/>
          <w:b/>
        </w:rPr>
        <w:t xml:space="preserve">Gentrification Effects:</w:t>
      </w:r>
      <w:r>
        <w:t xml:space="preserve"> </w:t>
      </w:r>
      <w:r>
        <w:t xml:space="preserve">As property values rise in Netherlands Amsterdam, maintaining affordable community spaces becomes difficult. The Librarian must constantly advocate for the intrinsic value of physical spaces in an increasingly virtual world.</w:t>
      </w:r>
    </w:p>
    <w:bookmarkEnd w:id="34"/>
    <w:bookmarkEnd w:id="35"/>
    <w:bookmarkStart w:id="37" w:name="conclusion"/>
    <w:bookmarkStart w:id="36" w:name="g.-conclusion"/>
    <w:p>
      <w:pPr>
        <w:pStyle w:val="Heading2"/>
      </w:pPr>
      <w:r>
        <w:t xml:space="preserve">G. Conclusion</w:t>
      </w:r>
    </w:p>
    <w:p>
      <w:pPr>
        <w:pStyle w:val="FirstParagraph"/>
      </w:pPr>
      <w:r>
        <w:t xml:space="preserve">This Lab Report concludes that the role of a Librarian in Netherlands Amsterdam is far more complex and impactful than historically defined. They are no longer passive custodians but active agents of social integration, digital inclusion, and community sustainability.</w:t>
      </w:r>
    </w:p>
    <w:p>
      <w:pPr>
        <w:pStyle w:val="BodyText"/>
      </w:pPr>
      <w:r>
        <w:t xml:space="preserve">The specific context of Netherlands Amsterdam demands a high level of adaptability from its Librarians. The successful execution of their duties contributes significantly to the city’s reputation as a hub for innovation and quality of life. For municipal planners and educational institutions in the region, recognizing the multifaceted nature of this role is essential for future funding and policy development.</w:t>
      </w:r>
    </w:p>
    <w:p>
      <w:pPr>
        <w:pStyle w:val="BodyText"/>
      </w:pPr>
      <w:r>
        <w:t xml:space="preserve">Ultimately, the Librarian in Netherlands Amsterdam serves as a vital infrastructure component of modern society, ensuring that knowledge remains accessible, equitable, and relevant for all citizens. The transition from bookkeeper to community architect marks a new era in Library Science within this Dutch metropolis.</w:t>
      </w:r>
    </w:p>
    <w:bookmarkEnd w:id="36"/>
    <w:bookmarkEnd w:id="37"/>
    <w:p>
      <w:pPr>
        <w:pStyle w:val="BodyText"/>
      </w:pPr>
      <w:r>
        <w:rPr>
          <w:bCs/>
          <w:b/>
        </w:rPr>
        <w:t xml:space="preserve">End of Report</w:t>
      </w:r>
      <w:r>
        <w:br/>
      </w:r>
      <w:r>
        <w:t xml:space="preserve">All data and observations pertain strictly to the operational environment of Netherlands Amsterdam.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Netherlands Amsterdam</dc:title>
  <dc:creator/>
  <dc:language>en</dc:language>
  <cp:keywords/>
  <dcterms:created xsi:type="dcterms:W3CDTF">2026-07-29T17:54:16Z</dcterms:created>
  <dcterms:modified xsi:type="dcterms:W3CDTF">2026-07-29T17:54:16Z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