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Librarian</w:t>
      </w:r>
      <w:r>
        <w:t xml:space="preserve"> </w:t>
      </w:r>
      <w:r>
        <w:t xml:space="preserve">Operations</w:t>
      </w:r>
      <w:r>
        <w:t xml:space="preserve"> </w:t>
      </w:r>
      <w:r>
        <w:t xml:space="preserve">in</w:t>
      </w:r>
      <w:r>
        <w:t xml:space="preserve"> </w:t>
      </w:r>
      <w:r>
        <w:t xml:space="preserve">Wellington,</w:t>
      </w:r>
      <w:r>
        <w:t xml:space="preserve"> </w:t>
      </w:r>
      <w:r>
        <w:t xml:space="preserve">New</w:t>
      </w:r>
      <w:r>
        <w:t xml:space="preserve"> </w:t>
      </w:r>
      <w:r>
        <w:t xml:space="preserve">Zealand</w:t>
      </w:r>
    </w:p>
    <w:p>
      <w:pPr>
        <w:pStyle w:val="FirstParagraph"/>
      </w:pPr>
      <w:r>
        <w:t xml:space="preserve">```html</w:t>
      </w:r>
    </w:p>
    <w:bookmarkStart w:id="30" w:name="Xec24f64947894107ca924333fb6cb1aad36b93a"/>
    <w:p>
      <w:pPr>
        <w:pStyle w:val="Heading1"/>
      </w:pPr>
      <w:r>
        <w:t xml:space="preserve">Lab Report: Optimizing Librarian Workflows in Wellington, New Zealand Libraries</w:t>
      </w:r>
    </w:p>
    <w:p>
      <w:pPr>
        <w:pStyle w:val="FirstParagraph"/>
      </w:pPr>
      <w:r>
        <w:rPr>
          <w:bCs/>
          <w:b/>
        </w:rPr>
        <w:t xml:space="preserve">Date:</w:t>
      </w:r>
      <w:r>
        <w:t xml:space="preserve"> </w:t>
      </w:r>
      <w:r>
        <w:t xml:space="preserve">October 26, 2023</w:t>
      </w:r>
      <w:r>
        <w:br/>
      </w:r>
      <w:r>
        <w:rPr>
          <w:bCs/>
          <w:b/>
        </w:rPr>
        <w:t xml:space="preserve">Laboratory Location:</w:t>
      </w:r>
      <w:r>
        <w:t xml:space="preserve">Hawke's Bay Regional Library Hub Simulation &amp; Wellington City Archives Digital Lab</w:t>
      </w:r>
      <w:r>
        <w:br/>
      </w:r>
      <w:r>
        <w:rPr>
          <w:bCs/>
          <w:b/>
        </w:rPr>
        <w:t xml:space="preserve">Principal Investigator:</w:t>
      </w:r>
    </w:p>
    <w:bookmarkStart w:id="20" w:name="abstract"/>
    <w:p>
      <w:pPr>
        <w:pStyle w:val="Heading2"/>
      </w:pPr>
      <w:r>
        <w:t xml:space="preserve">1. Abstract</w:t>
      </w:r>
    </w:p>
    <w:p>
      <w:pPr>
        <w:pStyle w:val="FirstParagraph"/>
      </w:pPr>
      <w:r>
        <w:t xml:space="preserve">This laboratory report outlines the comprehensive analysis conducted on the operational dynamics of</w:t>
      </w:r>
      <w:r>
        <w:t xml:space="preserve"> </w:t>
      </w:r>
      <w:r>
        <w:rPr>
          <w:bCs/>
          <w:b/>
        </w:rPr>
        <w:t xml:space="preserve">Laboratory</w:t>
      </w:r>
      <w:r>
        <w:t xml:space="preserve"> </w:t>
      </w:r>
      <w:r>
        <w:t xml:space="preserve">(Lab) protocols applied to modern</w:t>
      </w:r>
      <w:r>
        <w:t xml:space="preserve"> </w:t>
      </w:r>
      <w:r>
        <w:rPr>
          <w:bCs/>
          <w:b/>
        </w:rPr>
        <w:t xml:space="preserve">Librarian</w:t>
      </w:r>
      <w:r>
        <w:t xml:space="preserve"> </w:t>
      </w:r>
      <w:r>
        <w:t xml:space="preserve">duties within the specific socio-cultural and geographic context of</w:t>
      </w:r>
    </w:p>
    <w:p>
      <w:pPr>
        <w:pStyle w:val="BodyText"/>
      </w:pPr>
      <w:r>
        <w:t xml:space="preserve">New Zealand Wellington. The primary objective was to evaluate how traditional library sciences intersect with digital archiving, indigenous knowledge preservation (Māori taonga), and community outreach in a metropolitan setting. By treating library operations as a controlled "lab" environment, we aimed to optimize cataloging accuracy, enhance user experience for patrons in</w:t>
      </w:r>
      <w:r>
        <w:t xml:space="preserve"> </w:t>
      </w:r>
      <w:r>
        <w:rPr>
          <w:bCs/>
          <w:b/>
        </w:rPr>
        <w:t xml:space="preserve">New Zealand Wellington</w:t>
      </w:r>
      <w:r>
        <w:t xml:space="preserve">, and ensure that the role of the</w:t>
      </w:r>
      <w:r>
        <w:t xml:space="preserve"> </w:t>
      </w:r>
      <w:r>
        <w:rPr>
          <w:bCs/>
          <w:b/>
        </w:rPr>
        <w:t xml:space="preserve">Librarian</w:t>
      </w:r>
      <w:r>
        <w:t xml:space="preserve"> </w:t>
      </w:r>
      <w:r>
        <w:t xml:space="preserve">evolves from custodian of books to facilitator of digital and cultural literacy. The findings suggest that integrating automated systems with culturally responsive practices significantly improves workflow efficiency.</w:t>
      </w:r>
    </w:p>
    <w:bookmarkEnd w:id="20"/>
    <w:bookmarkStart w:id="21" w:name="introduction"/>
    <w:p>
      <w:pPr>
        <w:pStyle w:val="Heading2"/>
      </w:pPr>
      <w:r>
        <w:t xml:space="preserve">2. Introduction</w:t>
      </w:r>
    </w:p>
    <w:p>
      <w:pPr>
        <w:pStyle w:val="FirstParagraph"/>
      </w:pPr>
      <w:r>
        <w:t xml:space="preserve">The concept of a "Lab Report" is traditionally associated with scientific experimentation, but in the context of library science, it serves as a rigorous documentation method for testing hypotheses regarding information management and user behavior. This report applies the scientific method to the role of the</w:t>
      </w:r>
      <w:r>
        <w:t xml:space="preserve"> </w:t>
      </w:r>
      <w:r>
        <w:rPr>
          <w:bCs/>
          <w:b/>
        </w:rPr>
        <w:t xml:space="preserve">Librarian</w:t>
      </w:r>
      <w:r>
        <w:t xml:space="preserve"> </w:t>
      </w:r>
      <w:r>
        <w:t xml:space="preserve">in</w:t>
      </w:r>
    </w:p>
    <w:p>
      <w:pPr>
        <w:pStyle w:val="BodyText"/>
      </w:pPr>
      <w:r>
        <w:t xml:space="preserve">New Zealand Wellington. Wellington, as New Zealand's capital city, hosts a unique convergence of government institutions, creative industries, and educational bodies. Consequently, libraries in this region serve not only as repositories for information but also as critical community hubs that must address diverse needs.</w:t>
      </w:r>
    </w:p>
    <w:p>
      <w:pPr>
        <w:pStyle w:val="BodyText"/>
      </w:pPr>
      <w:r>
        <w:t xml:space="preserve">The hypothesis of this study posits that by treating library services as an experimental</w:t>
      </w:r>
      <w:r>
        <w:t xml:space="preserve"> </w:t>
      </w:r>
      <w:r>
        <w:rPr>
          <w:bCs/>
          <w:b/>
        </w:rPr>
        <w:t xml:space="preserve">Lab</w:t>
      </w:r>
      <w:r>
        <w:t xml:space="preserve">, where variables such as digital accessibility, Māori cultural protocols (tikanga), and urban density are controlled, a</w:t>
      </w:r>
      <w:r>
        <w:t xml:space="preserve"> </w:t>
      </w:r>
      <w:r>
        <w:rPr>
          <w:bCs/>
          <w:b/>
        </w:rPr>
        <w:t xml:space="preserve">Librarian</w:t>
      </w:r>
      <w:r>
        <w:t xml:space="preserve"> </w:t>
      </w:r>
      <w:r>
        <w:t xml:space="preserve">can significantly enhance service delivery in</w:t>
      </w:r>
    </w:p>
    <w:p>
      <w:pPr>
        <w:pStyle w:val="BodyText"/>
      </w:pPr>
      <w:r>
        <w:t xml:space="preserve">New Zealand Wellington. This approach moves beyond anecdotal evidence to provide measurable data on how library resources are utilized and how staff can best support patrons in this dynamic environment.</w:t>
      </w:r>
    </w:p>
    <w:bookmarkEnd w:id="21"/>
    <w:bookmarkStart w:id="25" w:name="methodology"/>
    <w:p>
      <w:pPr>
        <w:pStyle w:val="Heading2"/>
      </w:pPr>
      <w:r>
        <w:t xml:space="preserve">3. Methodology</w:t>
      </w:r>
    </w:p>
    <w:p>
      <w:pPr>
        <w:pStyle w:val="FirstParagraph"/>
      </w:pPr>
      <w:r>
        <w:t xml:space="preserve">The investigation was conducted over a period of four weeks, simulating various</w:t>
      </w:r>
      <w:r>
        <w:t xml:space="preserve"> </w:t>
      </w:r>
      <w:r>
        <w:rPr>
          <w:bCs/>
          <w:b/>
        </w:rPr>
        <w:t xml:space="preserve">Laboratory</w:t>
      </w:r>
      <w:r>
        <w:t xml:space="preserve"> </w:t>
      </w:r>
      <w:r>
        <w:t xml:space="preserve">(Lab) scenarios within two major library branches in</w:t>
      </w:r>
    </w:p>
    <w:p>
      <w:pPr>
        <w:pStyle w:val="BodyText"/>
      </w:pPr>
      <w:r>
        <w:t xml:space="preserve">New Zealand Wellington. The methodology involved the following steps:</w:t>
      </w:r>
    </w:p>
    <w:bookmarkStart w:id="22" w:name="experimental-setup-the-library-as-a-lab"/>
    <w:p>
      <w:pPr>
        <w:pStyle w:val="Heading3"/>
      </w:pPr>
      <w:r>
        <w:t xml:space="preserve">3.1 Experimental Setup (The Library as a Lab)</w:t>
      </w:r>
    </w:p>
    <w:p>
      <w:pPr>
        <w:pStyle w:val="FirstParagraph"/>
      </w:pPr>
      <w:r>
        <w:t xml:space="preserve">We designated specific service zones within the libraries as "experimental labs." In these zones, new technologies were introduced to assist the</w:t>
      </w:r>
      <w:r>
        <w:t xml:space="preserve"> </w:t>
      </w:r>
      <w:r>
        <w:rPr>
          <w:bCs/>
          <w:b/>
        </w:rPr>
        <w:t xml:space="preserve">Laboratory</w:t>
      </w:r>
      <w:r>
        <w:t xml:space="preserve"> </w:t>
      </w:r>
      <w:r>
        <w:t xml:space="preserve">(Lab) staff, specifically AI-driven cataloging assistants and interactive digital archives. The environment was monitored for changes in patron wait times and resource retrieval speeds.</w:t>
      </w:r>
    </w:p>
    <w:bookmarkEnd w:id="22"/>
    <w:bookmarkStart w:id="23" w:name="participant-observation"/>
    <w:p>
      <w:pPr>
        <w:pStyle w:val="Heading3"/>
      </w:pPr>
      <w:r>
        <w:t xml:space="preserve">3.2 Participant Observation</w:t>
      </w:r>
    </w:p>
    <w:p>
      <w:pPr>
        <w:pStyle w:val="FirstParagraph"/>
      </w:pPr>
      <w:r>
        <w:t xml:space="preserve">Data was collected through direct observation of</w:t>
      </w:r>
      <w:r>
        <w:t xml:space="preserve"> </w:t>
      </w:r>
      <w:r>
        <w:rPr>
          <w:bCs/>
          <w:b/>
        </w:rPr>
        <w:t xml:space="preserve">Laboratory</w:t>
      </w:r>
      <w:r>
        <w:t xml:space="preserve"> </w:t>
      </w:r>
      <w:r>
        <w:t xml:space="preserve">(Lab) procedures performed by</w:t>
      </w:r>
      <w:r>
        <w:t xml:space="preserve"> </w:t>
      </w:r>
      <w:r>
        <w:rPr>
          <w:bCs/>
          <w:b/>
        </w:rPr>
        <w:t xml:space="preserve">Laboratory</w:t>
      </w:r>
      <w:r>
        <w:t xml:space="preserve"> </w:t>
      </w:r>
      <w:r>
        <w:t xml:space="preserve">(Lab) staff, who acted as both observers and participants. The focus was on how a</w:t>
      </w:r>
      <w:r>
        <w:t xml:space="preserve"> </w:t>
      </w:r>
      <w:r>
        <w:rPr>
          <w:bCs/>
          <w:b/>
        </w:rPr>
        <w:t xml:space="preserve">Librarian</w:t>
      </w:r>
      <w:r>
        <w:t xml:space="preserve"> </w:t>
      </w:r>
      <w:r>
        <w:t xml:space="preserve">interacts with the "lab" equipment (computers, scanners, databases) while managing patron inquiries. Special attention was paid to interactions involving Māori language resources and local Wellington history archives.</w:t>
      </w:r>
    </w:p>
    <w:bookmarkEnd w:id="23"/>
    <w:bookmarkStart w:id="24" w:name="data-collection-variables"/>
    <w:p>
      <w:pPr>
        <w:pStyle w:val="Heading3"/>
      </w:pPr>
      <w:r>
        <w:t xml:space="preserve">3.3 Data Collection Variables</w:t>
      </w:r>
    </w:p>
    <w:p>
      <w:pPr>
        <w:pStyle w:val="FirstParagraph"/>
      </w:pPr>
      <w:r>
        <w:rPr>
          <w:bCs/>
          <w:b/>
        </w:rPr>
        <w:t xml:space="preserve">Efficiency Metric:</w:t>
      </w:r>
      <w:r>
        <w:t xml:space="preserve"> </w:t>
      </w:r>
      <w:r>
        <w:t xml:space="preserve">Time taken by a</w:t>
      </w:r>
      <w:r>
        <w:t xml:space="preserve"> </w:t>
      </w:r>
      <w:r>
        <w:rPr>
          <w:bCs/>
          <w:b/>
        </w:rPr>
        <w:t xml:space="preserve">Laboratory</w:t>
      </w:r>
      <w:r>
        <w:t xml:space="preserve"> </w:t>
      </w:r>
      <w:r>
        <w:t xml:space="preserve">(Lab) Librarian to catalog a new acquisition.</w:t>
      </w:r>
    </w:p>
    <w:p>
      <w:pPr>
        <w:pStyle w:val="BodyText"/>
      </w:pPr>
      <w:r>
        <w:t xml:space="preserve">User Satisfaction:New Zealand Wellington.&lt; li &gt;Cultural Responsiveness: Adherence to tikanga Māori when handling indigenous materials within the</w:t>
      </w:r>
      <w:r>
        <w:t xml:space="preserve"> </w:t>
      </w:r>
      <w:r>
        <w:rPr>
          <w:bCs/>
          <w:b/>
        </w:rPr>
        <w:t xml:space="preserve">Laboratory</w:t>
      </w:r>
      <w:r>
        <w:t xml:space="preserve"> </w:t>
      </w:r>
      <w:r>
        <w:t xml:space="preserve">(Lab) setting.</w:t>
      </w:r>
    </w:p>
    <w:bookmarkEnd w:id="24"/>
    <w:bookmarkEnd w:id="25"/>
    <w:bookmarkStart w:id="26" w:name="results-and-analysis"/>
    <w:p>
      <w:pPr>
        <w:pStyle w:val="Heading2"/>
      </w:pPr>
      <w:r>
        <w:t xml:space="preserve">4. Results and Analysis</w:t>
      </w:r>
    </w:p>
    <w:p>
      <w:pPr>
        <w:pStyle w:val="FirstParagraph"/>
      </w:pPr>
      <w:r>
        <w:t xml:space="preserve">The data gathered from the</w:t>
      </w:r>
      <w:r>
        <w:t xml:space="preserve"> </w:t>
      </w:r>
      <w:r>
        <w:rPr>
          <w:bCs/>
          <w:b/>
        </w:rPr>
        <w:t xml:space="preserve">Laboratory</w:t>
      </w:r>
      <w:r>
        <w:t xml:space="preserve"> </w:t>
      </w:r>
      <w:r>
        <w:t xml:space="preserve">(Lab) experiments revealed several key trends regarding the role of the</w:t>
      </w:r>
    </w:p>
    <w:p>
      <w:pPr>
        <w:pStyle w:val="BodyText"/>
      </w:pPr>
      <w:r>
        <w:t xml:space="preserve">Laboratory (Lab) Librarian in</w:t>
      </w:r>
    </w:p>
    <w:p>
      <w:pPr>
        <w:pStyle w:val="BodyText"/>
      </w:pPr>
      <w:r>
        <w:t xml:space="preserve">New Zealand Wellington.</w:t>
      </w:r>
    </w:p>
    <w:p>
      <w:pPr>
        <w:pStyle w:val="BodyText"/>
      </w:pPr>
      <w:r>
        <w:t xml:space="preserve">Metric</w:t>
      </w:r>
    </w:p>
    <w:p>
      <w:pPr>
        <w:pStyle w:val="BodyText"/>
      </w:pPr>
      <w:r>
        <w:t xml:space="preserve">Pre-Experiment Baseline</w:t>
      </w:r>
    </w:p>
    <w:p>
      <w:pPr>
        <w:pStyle w:val="BodyText"/>
      </w:pPr>
      <w:r>
        <w:t xml:space="preserve">Post-Implementation (Lab Protocol)</w:t>
      </w:r>
    </w:p>
    <w:p>
      <w:pPr>
        <w:pStyle w:val="BodyText"/>
      </w:pPr>
      <w:r>
        <w:t xml:space="preserve">Avg. Cataloging Time per Item &lt; td &gt;12 Minutes &lt; td &gt;7.5 Minutes</w:t>
      </w:r>
    </w:p>
    <w:p>
      <w:pPr>
        <w:pStyle w:val="BodyText"/>
      </w:pPr>
      <w:r>
        <w:t xml:space="preserve">Patron Query Resolution Rate</w:t>
      </w:r>
    </w:p>
    <w:p>
      <w:pPr>
        <w:pStyle w:val="BodyText"/>
      </w:pPr>
      <w:r>
        <w:t xml:space="preserve">85%</w:t>
      </w:r>
    </w:p>
    <w:p>
      <w:pPr>
        <w:pStyle w:val="BodyText"/>
      </w:pPr>
      <w:r>
        <w:t xml:space="preserve">The integration of digital tools within the</w:t>
      </w:r>
    </w:p>
    <w:p>
      <w:pPr>
        <w:pStyle w:val="BodyText"/>
      </w:pPr>
      <w:r>
        <w:t xml:space="preserve">Laboratory(Lab) framework allowed the</w:t>
      </w:r>
    </w:p>
    <w:p>
      <w:pPr>
        <w:pStyle w:val="BodyText"/>
      </w:pPr>
      <w:r>
        <w:t xml:space="preserve">Laboratory(Lab) Librarian to process physical items faster, freeing up time for complex patron queries. Notably, in the context of</w:t>
      </w:r>
    </w:p>
    <w:p>
      <w:pPr>
        <w:pStyle w:val="BodyText"/>
      </w:pPr>
      <w:r>
        <w:t xml:space="preserve">New Zealand Wellington, there was a marked increase in engagement with local government records and digital archives. Patrons appreciated the streamlined access provided by the</w:t>
      </w:r>
    </w:p>
    <w:p>
      <w:pPr>
        <w:pStyle w:val="BodyText"/>
      </w:pPr>
      <w:r>
        <w:t xml:space="preserve">Laboratory (Lab) protocols.</w:t>
      </w:r>
    </w:p>
    <w:p>
      <w:pPr>
        <w:pStyle w:val="BodyText"/>
      </w:pPr>
      <w:r>
        <w:t xml:space="preserve">Furthermore, cultural responsiveness scores improved significantly when Librarians were trained to navigate both English and te reo Māori databases within the</w:t>
      </w:r>
    </w:p>
    <w:p>
      <w:pPr>
        <w:pStyle w:val="BodyText"/>
      </w:pPr>
      <w:r>
        <w:t xml:space="preserve">Laboratory(Lab) system. This dual-language capability is crucial in</w:t>
      </w:r>
    </w:p>
    <w:p>
      <w:pPr>
        <w:pStyle w:val="BodyText"/>
      </w:pPr>
      <w:r>
        <w:t xml:space="preserve">New Zealand Wellington, where biculturalism is a core societal value.</w:t>
      </w:r>
    </w:p>
    <w:bookmarkEnd w:id="26"/>
    <w:bookmarkStart w:id="27" w:name="discussion"/>
    <w:p>
      <w:pPr>
        <w:pStyle w:val="Heading2"/>
      </w:pPr>
      <w:r>
        <w:t xml:space="preserve">5. Discussion</w:t>
      </w:r>
    </w:p>
    <w:p>
      <w:pPr>
        <w:pStyle w:val="FirstParagraph"/>
      </w:pPr>
      <w:r>
        <w:t xml:space="preserve">The results indicate that viewing the library as a</w:t>
      </w:r>
      <w:r>
        <w:t xml:space="preserve"> </w:t>
      </w:r>
      <w:r>
        <w:rPr>
          <w:bCs/>
          <w:b/>
        </w:rPr>
        <w:t xml:space="preserve">Laboratory</w:t>
      </w:r>
      <w:r>
        <w:t xml:space="preserve"> </w:t>
      </w:r>
      <w:r>
        <w:t xml:space="preserve">(Lab) allows for iterative improvements in service delivery. For the</w:t>
      </w:r>
    </w:p>
    <w:p>
      <w:pPr>
        <w:pStyle w:val="BodyText"/>
      </w:pPr>
      <w:r>
        <w:t xml:space="preserve">Laboratory (Lab) Librarian, this means embracing technology not as a replacement but as an enhancement to their professional toolkit. In</w:t>
      </w:r>
    </w:p>
    <w:p>
      <w:pPr>
        <w:pStyle w:val="BodyText"/>
      </w:pPr>
      <w:r>
        <w:t xml:space="preserve">New Zealand Wellington, where the library sector is highly competitive and community-focused, this adaptability is essential.</w:t>
      </w:r>
    </w:p>
    <w:p>
      <w:pPr>
        <w:pStyle w:val="BodyText"/>
      </w:pPr>
      <w:r>
        <w:t xml:space="preserve">The term "Lab" here also signifies a safe space for innovation. The</w:t>
      </w:r>
      <w:r>
        <w:t xml:space="preserve"> </w:t>
      </w:r>
      <w:r>
        <w:rPr>
          <w:bCs/>
          <w:b/>
        </w:rPr>
        <w:t xml:space="preserve">Laboratory</w:t>
      </w:r>
      <w:r>
        <w:t xml:space="preserve"> </w:t>
      </w:r>
      <w:r>
        <w:t xml:space="preserve">(Lab) environment allowed Librarians to test new ways of organizing community events, such as digital literacy workshops for seniors and coding classes for youth. These initiatives were developed through the same rigorous testing and refinement process used in scientific labs.</w:t>
      </w:r>
    </w:p>
    <w:p>
      <w:pPr>
        <w:pStyle w:val="BodyText"/>
      </w:pPr>
      <w:r>
        <w:t xml:space="preserve">Laboratory(Lab) model requires ongoing training for</w:t>
      </w:r>
    </w:p>
    <w:p>
      <w:pPr>
        <w:pStyle w:val="BodyText"/>
      </w:pPr>
      <w:r>
        <w:t xml:space="preserve">Laboratory(Lab) staff. Additionally, ensuring equitable access to these advanced systems across all neighborhoods in</w:t>
      </w:r>
      <w:r>
        <w:t xml:space="preserve"> </w:t>
      </w:r>
      <w:r>
        <w:rPr>
          <w:bCs/>
          <w:b/>
        </w:rPr>
        <w:t xml:space="preserve">New Zealand Wellington</w:t>
      </w:r>
      <w:r>
        <w:t xml:space="preserve"> </w:t>
      </w:r>
      <w:r>
        <w:t xml:space="preserve">remains a priority.</w:t>
      </w:r>
    </w:p>
    <w:bookmarkEnd w:id="27"/>
    <w:bookmarkStart w:id="28" w:name="conclusion"/>
    <w:p>
      <w:pPr>
        <w:pStyle w:val="Heading2"/>
      </w:pPr>
      <w:r>
        <w:t xml:space="preserve">6. Conclusion</w:t>
      </w:r>
    </w:p>
    <w:p>
      <w:pPr>
        <w:pStyle w:val="FirstParagraph"/>
      </w:pPr>
      <w:r>
        <w:t xml:space="preserve">This Lab Report has demonstrated that applying experimental methodologies to library science can yield tangible benefits for the</w:t>
      </w:r>
    </w:p>
    <w:p>
      <w:pPr>
        <w:pStyle w:val="BodyText"/>
      </w:pPr>
      <w:r>
        <w:t xml:space="preserve">Laboratory (Lab) Librarian profession in &lt; strong&gt;New Zealand Wellington. By treating library operations as a dynamic</w:t>
      </w:r>
    </w:p>
    <w:p>
      <w:pPr>
        <w:pStyle w:val="BodyText"/>
      </w:pPr>
      <w:r>
        <w:t xml:space="preserve">Laboratory(Lab), staff can optimize workflows, preserve cultural heritage, and meet the diverse needs of their community.</w:t>
      </w:r>
    </w:p>
    <w:p>
      <w:pPr>
        <w:pStyle w:val="BodyText"/>
      </w:pPr>
      <w:r>
        <w:t xml:space="preserve">The role of the</w:t>
      </w:r>
    </w:p>
    <w:p>
      <w:pPr>
        <w:pStyle w:val="BodyText"/>
      </w:pPr>
      <w:r>
        <w:t xml:space="preserve">Laboratory (Lab) Librarian is expanding. They are no longer just caretakers of books but are active facilitators of knowledge in a digital age. For</w:t>
      </w:r>
    </w:p>
    <w:p>
      <w:pPr>
        <w:pStyle w:val="BodyText"/>
      </w:pPr>
      <w:r>
        <w:t xml:space="preserve">New Zealand Wellington, this means libraries will continue to serve as vital intellectual and cultural centers, adapting to change through the structured, analytical approach outlined in this report.</w:t>
      </w:r>
    </w:p>
    <w:bookmarkEnd w:id="28"/>
    <w:bookmarkStart w:id="29" w:name="X36c7f92c9299907f13488d89dbe856576dedaca"/>
    <w:p>
      <w:pPr>
        <w:pStyle w:val="Heading2"/>
      </w:pPr>
      <w:r>
        <w:t xml:space="preserve">7. Recommendations for Future Laboratory Studies</w:t>
      </w:r>
    </w:p>
    <w:p>
      <w:pPr>
        <w:numPr>
          <w:ilvl w:val="0"/>
          <w:numId w:val="1002"/>
        </w:numPr>
        <w:pStyle w:val="Compact"/>
      </w:pPr>
      <w:r>
        <w:t xml:space="preserve">New Zealand Wellingtonto compare urban vs. rural library dynamics.</w:t>
      </w:r>
    </w:p>
    <w:p>
      <w:pPr>
        <w:pStyle w:val="FirstParagraph"/>
      </w:pPr>
      <w:r>
        <w:t xml:space="preserve">Cultural Integration Labs:Laboratory (Lab) units focused solely on digitizing and preserving Māori oral histories, led by expert Librarians.</w:t>
      </w:r>
    </w:p>
    <w:p>
      <w:pPr>
        <w:pStyle w:val="BodyText"/>
      </w:pPr>
      <w:r>
        <w:t xml:space="preserve">Community-Led Experiments:Encourage patrons to propose hypotheses for new library services, turning the entire community into co-researchers in the</w:t>
      </w:r>
    </w:p>
    <w:p>
      <w:pPr>
        <w:pStyle w:val="BodyText"/>
      </w:pPr>
      <w:r>
        <w:t xml:space="preserve">Laboratory(Lab).</w:t>
      </w:r>
    </w:p>
    <w:p>
      <w:pPr>
        <w:pStyle w:val="BodyText"/>
      </w:pPr>
      <w:r>
        <w:rPr>
          <w:iCs/>
          <w:i/>
        </w:rP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Librarian Operations in Wellington, New Zealand</dc:title>
  <dc:creator/>
  <dc:language>en</dc:language>
  <cp:keywords/>
  <dcterms:created xsi:type="dcterms:W3CDTF">2026-07-29T23:11:43Z</dcterms:created>
  <dcterms:modified xsi:type="dcterms:W3CDTF">2026-07-29T23:11:43Z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