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Functionality</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6d365c0e81c60042f9cdc31eb6748727d90f86c"/>
    <w:p>
      <w:pPr>
        <w:pStyle w:val="Heading1"/>
      </w:pPr>
      <w:r>
        <w:t xml:space="preserve">Laboratory Report: Operational Dynamics of the Librarian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Library Science and Information Management</w:t>
      </w:r>
      <w:r>
        <w:br/>
      </w:r>
      <w:r>
        <w:rPr>
          <w:bCs/>
          <w:b/>
        </w:rPr>
        <w:t xml:space="preserve">Institution:</w:t>
      </w:r>
      <w:r>
        <w:t xml:space="preserve"> </w:t>
      </w:r>
      <w:r>
        <w:t xml:space="preserve">State Research Institute of Cultural Heritage Analysis</w:t>
      </w:r>
      <w:r>
        <w:br/>
      </w:r>
      <w:r>
        <w:rPr>
          <w:bCs/>
          <w:b/>
        </w:rPr>
        <w:t xml:space="preserve">Laboratory Location:</w:t>
      </w:r>
      <w:r>
        <w:t xml:space="preserve"> </w:t>
      </w:r>
      <w:r>
        <w:t xml:space="preserve">Russia Saint Petersburg</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laboratory report aims to examine the multifaceted role of the</w:t>
      </w:r>
      <w:r>
        <w:t xml:space="preserve"> </w:t>
      </w:r>
      <w:r>
        <w:rPr>
          <w:iCs/>
          <w:i/>
        </w:rPr>
        <w:t xml:space="preserve">Librarian</w:t>
      </w:r>
      <w:r>
        <w:t xml:space="preserve">Russia Saint Petersburg. As a historic hub of knowledge, culture, and education in Russia, Saint Petersburg hosts some of the most prestigious libraries in the world. The primary objective is to document how modern librarianship functions at this intersection where deep historical tradition meets contemporary digital demands. This report details our methodology for observing professional conduct within these institutions. It outlines our findings regarding user interaction patterns, data management strategies specific to Russian archival laws, and the educational duties performed by the</w:t>
      </w:r>
      <w:r>
        <w:t xml:space="preserve"> </w:t>
      </w:r>
      <w:r>
        <w:rPr>
          <w:iCs/>
          <w:i/>
        </w:rPr>
        <w:t xml:space="preserve">Librarian</w:t>
      </w:r>
      <w:r>
        <w:t xml:space="preserve">. Finally, we draw conclusions about how essential specialized knowledge is for maintaining accessibility in this region.</w:t>
      </w:r>
    </w:p>
    <w:bookmarkEnd w:id="21"/>
    <w:bookmarkStart w:id="22" w:name="introduction"/>
    <w:p>
      <w:pPr>
        <w:pStyle w:val="Heading1"/>
      </w:pPr>
      <w:r>
        <w:t xml:space="preserve">Introduction</w:t>
      </w:r>
    </w:p>
    <w:p>
      <w:pPr>
        <w:pStyle w:val="FirstParagraph"/>
      </w:pPr>
      <w:r>
        <w:t xml:space="preserve">The city of</w:t>
      </w:r>
      <w:r>
        <w:t xml:space="preserve"> </w:t>
      </w:r>
      <w:r>
        <w:rPr>
          <w:bCs/>
          <w:b/>
        </w:rPr>
        <w:t xml:space="preserve">Russia Saint Petersburg</w:t>
      </w:r>
      <w:r>
        <w:t xml:space="preserve">, often referred to as the cultural capital of Russia, possesses a library system that serves not only local residents but also scholars and tourists from around the globe. Institutions such as the Russian National Library hold millions of volumes spanning centuries. Within this vast ecosystem, the</w:t>
      </w:r>
      <w:r>
        <w:t xml:space="preserve"> </w:t>
      </w:r>
      <w:r>
        <w:rPr>
          <w:iCs/>
          <w:i/>
        </w:rPr>
        <w:t xml:space="preserve">Librarian</w:t>
      </w:r>
      <w:r>
        <w:t xml:space="preserve"> </w:t>
      </w:r>
      <w:r>
        <w:t xml:space="preserve">acts as far more than an organizer of books; they are curators of heritage, guardians of intellectual property, and navigators through complex bureaucratic frameworks.</w:t>
      </w:r>
    </w:p>
    <w:p>
      <w:pPr>
        <w:pStyle w:val="BodyText"/>
      </w:pPr>
      <w:r>
        <w:t xml:space="preserve">In recent years, there has been a significant shift in library science globally toward digitization. However,</w:t>
      </w:r>
      <w:r>
        <w:rPr>
          <w:bCs/>
          <w:b/>
        </w:rPr>
        <w:t xml:space="preserve">Russia Saint Petersburg</w:t>
      </w:r>
      <w:r>
        <w:t xml:space="preserve"> </w:t>
      </w:r>
      <w:r>
        <w:t xml:space="preserve">presents a unique case study because it requires librarians to balance the preservation of fragile physical manuscripts with the urgent need for modern digital access. The purpose of this laboratory analysis is to dissect these dual responsibilities. We seek to understand how a</w:t>
      </w:r>
      <w:r>
        <w:t xml:space="preserve"> </w:t>
      </w:r>
      <w:r>
        <w:rPr>
          <w:iCs/>
          <w:i/>
        </w:rPr>
        <w:t xml:space="preserve">Librarian</w:t>
      </w:r>
    </w:p>
    <w:bookmarkEnd w:id="22"/>
    <w:bookmarkStart w:id="23" w:name="objectives"/>
    <w:p>
      <w:pPr>
        <w:pStyle w:val="Heading1"/>
      </w:pPr>
      <w:r>
        <w:t xml:space="preserve">Objectives</w:t>
      </w:r>
    </w:p>
    <w:p>
      <w:pPr>
        <w:pStyle w:val="FirstParagraph"/>
      </w:pPr>
      <w:r>
        <w:t xml:space="preserve">The laboratory exercise was designed with the following core objectives:</w:t>
      </w:r>
    </w:p>
    <w:p>
      <w:pPr>
        <w:numPr>
          <w:ilvl w:val="0"/>
          <w:numId w:val="1001"/>
        </w:numPr>
        <w:pStyle w:val="Compact"/>
      </w:pPr>
      <w:r>
        <w:rPr>
          <w:bCs/>
          <w:b/>
        </w:rPr>
        <w:t xml:space="preserve">To Observe Interpersonal Dynamics:</w:t>
      </w:r>
      <w:r>
        <w:t xml:space="preserve">Librarian</w:t>
      </w:r>
    </w:p>
    <w:p>
      <w:pPr>
        <w:numPr>
          <w:ilvl w:val="0"/>
          <w:numId w:val="1001"/>
        </w:numPr>
        <w:pStyle w:val="Compact"/>
      </w:pPr>
      <w:r>
        <w:rPr>
          <w:bCs/>
          <w:b/>
        </w:rPr>
        <w:t xml:space="preserve">To Assess Technological Integration:</w:t>
      </w:r>
    </w:p>
    <w:p>
      <w:pPr>
        <w:numPr>
          <w:ilvl w:val="0"/>
          <w:numId w:val="1001"/>
        </w:numPr>
        <w:pStyle w:val="Compact"/>
      </w:pPr>
      <w:r>
        <w:rPr>
          <w:bCs/>
          <w:b/>
        </w:rPr>
        <w:t xml:space="preserve">To Analyze Archival Compliance:</w:t>
      </w:r>
      <w:r>
        <w:t xml:space="preserve">Russia Saint Petersburg influence cataloging methods.</w:t>
      </w:r>
    </w:p>
    <w:p>
      <w:pPr>
        <w:numPr>
          <w:ilvl w:val="0"/>
          <w:numId w:val="1001"/>
        </w:numPr>
        <w:pStyle w:val="Compact"/>
      </w:pPr>
      <w:r>
        <w:rPr>
          <w:bCs/>
          <w:b/>
        </w:rPr>
        <w:t xml:space="preserve">To Measure Educational Impact:</w:t>
      </w:r>
    </w:p>
    <w:bookmarkEnd w:id="23"/>
    <w:bookmarkStart w:id="24" w:name="methodology"/>
    <w:p>
      <w:pPr>
        <w:pStyle w:val="Heading1"/>
      </w:pPr>
      <w:r>
        <w:t xml:space="preserve">Methodology</w:t>
      </w:r>
    </w:p>
    <w:p>
      <w:pPr>
        <w:pStyle w:val="FirstParagraph"/>
      </w:pPr>
      <w:r>
        <w:t xml:space="preserve">The experimental phase of this report involved direct observational studies conducted over a four-week period within two major institutions in</w:t>
      </w:r>
      <w:r>
        <w:t xml:space="preserve"> </w:t>
      </w:r>
      <w:r>
        <w:rPr>
          <w:bCs/>
          <w:b/>
        </w:rPr>
        <w:t xml:space="preserve">Russia Saint Petersburg</w:t>
      </w:r>
      <w:r>
        <w:t xml:space="preserve">. Qualitative data was gathered through structured interviews with senior staff and junior assistants. Quantitative metrics included tracking user checkouts, digital query frequencies, and workshop attendance rates.</w:t>
      </w:r>
    </w:p>
    <w:p>
      <w:pPr>
        <w:pStyle w:val="BodyText"/>
      </w:pPr>
      <w:r>
        <w:rPr>
          <w:iCs/>
          <w:i/>
        </w:rPr>
        <w:t xml:space="preserve">Step 1:</w:t>
      </w:r>
      <w:r>
        <w:t xml:space="preserve"> </w:t>
      </w:r>
      <w:r>
        <w:t xml:space="preserve">We selected locations known for high foot traffic to ensure a representative sample size. This was crucial because the nature of library usage differs significantly between university archives in</w:t>
      </w:r>
      <w:r>
        <w:t xml:space="preserve"> </w:t>
      </w:r>
      <w:r>
        <w:rPr>
          <w:bCs/>
          <w:b/>
        </w:rPr>
        <w:t xml:space="preserve">Russia Saint Petersburg</w:t>
      </w:r>
      <w:r>
        <w:t xml:space="preserve"> </w:t>
      </w:r>
      <w:r>
        <w:t xml:space="preserve">and public municipal branches.</w:t>
      </w:r>
    </w:p>
    <w:p>
      <w:pPr>
        <w:pStyle w:val="BodyText"/>
      </w:pPr>
      <w:r>
        <w:rPr>
          <w:iCs/>
          <w:i/>
        </w:rPr>
        <w:t xml:space="preserve">Step 2:</w:t>
      </w:r>
      <w:r>
        <w:t xml:space="preserve"> </w:t>
      </w:r>
      <w:r>
        <w:t xml:space="preserve">Researchers shadowed a designated</w:t>
      </w:r>
      <w:r>
        <w:t xml:space="preserve"> </w:t>
      </w:r>
      <w:r>
        <w:rPr>
          <w:iCs/>
          <w:i/>
        </w:rPr>
        <w:t xml:space="preserve">Librarian</w:t>
      </w:r>
    </w:p>
    <w:p>
      <w:pPr>
        <w:pStyle w:val="BodyText"/>
      </w:pPr>
      <w:r>
        <w:t xml:space="preserve">Step 3:</w:t>
      </w:r>
      <w:r>
        <w:t xml:space="preserve"> </w:t>
      </w:r>
      <w:r>
        <w:t xml:space="preserve">We analyzed the Integrated Library Systems (ILS) utilized in</w:t>
      </w:r>
      <w:r>
        <w:t xml:space="preserve"> </w:t>
      </w:r>
      <w:r>
        <w:rPr>
          <w:bCs/>
          <w:b/>
        </w:rPr>
        <w:t xml:space="preserve">Russia Saint Petersburg</w:t>
      </w:r>
      <w:r>
        <w:t xml:space="preserve">. This software tracks borrowing habits and ensures compliance with copyright laws. The performance of these systems under high load conditions was monitored to gauge efficiency.</w:t>
      </w:r>
    </w:p>
    <w:bookmarkEnd w:id="24"/>
    <w:bookmarkStart w:id="25" w:name="results"/>
    <w:p>
      <w:pPr>
        <w:pStyle w:val="Heading1"/>
      </w:pPr>
      <w:r>
        <w:t xml:space="preserve">Results</w:t>
      </w:r>
    </w:p>
    <w:p>
      <w:pPr>
        <w:pStyle w:val="FirstParagraph"/>
      </w:pPr>
      <w:r>
        <w:t xml:space="preserve">The data collected revealed several key trends regarding the operational reality of the</w:t>
      </w:r>
      <w:r>
        <w:t xml:space="preserve"> </w:t>
      </w:r>
      <w:r>
        <w:rPr>
          <w:iCs/>
          <w:i/>
        </w:rPr>
        <w:t xml:space="preserve">Librarian</w:t>
      </w:r>
    </w:p>
    <w:p>
      <w:pPr>
        <w:pStyle w:val="BodyText"/>
      </w:pPr>
      <w:r>
        <w:t xml:space="preserve">User Interaction Patterns</w:t>
      </w:r>
    </w:p>
    <w:p>
      <w:pPr>
        <w:pStyle w:val="BodyText"/>
      </w:pPr>
      <w:r>
        <w:t xml:space="preserve">25%</w:t>
      </w:r>
      <w:r>
        <w:br/>
      </w:r>
      <w:r>
        <w:t xml:space="preserve">40%</w:t>
      </w:r>
      <w:r>
        <w:br/>
      </w:r>
      <w:r>
        <w:t xml:space="preserve">35%</w:t>
      </w:r>
    </w:p>
    <w:p>
      <w:pPr>
        <w:pStyle w:val="BodyText"/>
      </w:pPr>
      <w:r>
        <w:t xml:space="preserve">The results indicate a heavy reliance on digital assistance. Users in</w:t>
      </w:r>
      <w:r>
        <w:t xml:space="preserve"> </w:t>
      </w:r>
      <w:r>
        <w:rPr>
          <w:bCs/>
          <w:b/>
        </w:rPr>
        <w:t xml:space="preserve">Russia Saint Petersburg</w:t>
      </w:r>
      <w:r>
        <w:t xml:space="preserve">, particularly younger demographics, frequently require help navigating electronic databases rather than simply locating physical books. This confirms that the definition of the</w:t>
      </w:r>
      <w:r>
        <w:t xml:space="preserve"> </w:t>
      </w:r>
      <w:r>
        <w:rPr>
          <w:iCs/>
          <w:i/>
        </w:rPr>
        <w:t xml:space="preserve">Librarian</w:t>
      </w:r>
    </w:p>
    <w:p>
      <w:pPr>
        <w:pStyle w:val="BodyText"/>
      </w:pPr>
      <w:r>
        <w:rPr>
          <w:bCs/>
          <w:b/>
        </w:rPr>
        <w:t xml:space="preserve">Observation 1:</w:t>
      </w:r>
      <w:r>
        <w:t xml:space="preserve">Librarian</w:t>
      </w:r>
    </w:p>
    <w:p>
      <w:pPr>
        <w:pStyle w:val="BodyText"/>
      </w:pPr>
      <w:r>
        <w:rPr>
          <w:bCs/>
          <w:b/>
        </w:rPr>
        <w:t xml:space="preserve">Observation 2:</w:t>
      </w:r>
      <w:r>
        <w:t xml:space="preserve">Librarian.</w:t>
      </w:r>
    </w:p>
    <w:bookmarkEnd w:id="25"/>
    <w:bookmarkStart w:id="26" w:name="discussion"/>
    <w:p>
      <w:pPr>
        <w:pStyle w:val="Heading1"/>
      </w:pPr>
      <w:r>
        <w:t xml:space="preserve">Discussion</w:t>
      </w:r>
    </w:p>
    <w:p>
      <w:pPr>
        <w:pStyle w:val="FirstParagraph"/>
      </w:pPr>
      <w:r>
        <w:t xml:space="preserve">The findings underscore the complexity of working as a</w:t>
      </w:r>
    </w:p>
    <w:p>
      <w:pPr>
        <w:pStyle w:val="BodyText"/>
      </w:pPr>
      <w:r>
        <w:t xml:space="preserve">LibrarianRussia Saint Petersburg.The city’s unique status means its libraries are not just repositories but active centers of national identity. The pressure to modernize without losing historical integrity creates a high-stress environment for staff.</w:t>
      </w:r>
    </w:p>
    <w:p>
      <w:pPr>
        <w:pStyle w:val="BodyText"/>
      </w:pPr>
      <w:r>
        <w:t xml:space="preserve">We found that successful</w:t>
      </w:r>
      <w:r>
        <w:t xml:space="preserve"> </w:t>
      </w:r>
      <w:r>
        <w:rPr>
          <w:iCs/>
          <w:i/>
        </w:rPr>
        <w:t xml:space="preserve">Librarian</w:t>
      </w:r>
    </w:p>
    <w:p>
      <w:pPr>
        <w:pStyle w:val="BodyText"/>
      </w:pPr>
      <w:r>
        <w:t xml:space="preserve">A critical challenge identified is the generational gap. While older patrons prefer traditional card catalogs or printed indexes for historical reasons, younger users demand instant electronic access. Bridging this divide requires a flexible</w:t>
      </w:r>
      <w:r>
        <w:t xml:space="preserve"> </w:t>
      </w:r>
      <w:r>
        <w:rPr>
          <w:iCs/>
          <w:i/>
        </w:rPr>
        <w:t xml:space="preserve">Librarian</w:t>
      </w:r>
    </w:p>
    <w:bookmarkEnd w:id="26"/>
    <w:bookmarkStart w:id="27" w:name="conclusion"/>
    <w:p>
      <w:pPr>
        <w:pStyle w:val="Heading1"/>
      </w:pPr>
      <w:r>
        <w:t xml:space="preserve">Conclusion</w:t>
      </w:r>
    </w:p>
    <w:p>
      <w:pPr>
        <w:pStyle w:val="FirstParagraph"/>
      </w:pPr>
      <w:r>
        <w:t xml:space="preserve">This laboratory report concludes that the role of the</w:t>
      </w:r>
    </w:p>
    <w:p>
      <w:pPr>
        <w:pStyle w:val="BodyText"/>
      </w:pPr>
      <w:r>
        <w:t xml:space="preserve">LibrarianRussia Saint Petersburg.The city presents a unique case study because it requires librarians to balance the preservation of fragile physical manuscripts with the urgent need for modern digital access. The primary objective is to document how modern librarianship functions at this intersection where deep historical tradition meets contemporary digital demands.</w:t>
      </w:r>
    </w:p>
    <w:p>
      <w:pPr>
        <w:pStyle w:val="BodyText"/>
      </w:pPr>
      <w:r>
        <w:t xml:space="preserve">This report details our methodology for observing professional conduct within these institutions. It outlines our findings regarding user interaction patterns, data management strategies specific to Russian archival laws, and the educational duties performed by a</w:t>
      </w:r>
      <w:r>
        <w:t xml:space="preserve"> </w:t>
      </w:r>
      <w:r>
        <w:rPr>
          <w:iCs/>
          <w:i/>
        </w:rPr>
        <w:t xml:space="preserve">Librarian</w:t>
      </w:r>
      <w:r>
        <w:t xml:space="preserve">. Finally, we draw conclusions about how essential specialized knowledge is for maintaining accessibility in this region.</w:t>
      </w:r>
    </w:p>
    <w:p>
      <w:pPr>
        <w:pStyle w:val="BodyText"/>
      </w:pPr>
      <w:r>
        <w:t xml:space="preserve">The city of</w:t>
      </w:r>
      <w:r>
        <w:t xml:space="preserve"> </w:t>
      </w:r>
      <w:r>
        <w:rPr>
          <w:bCs/>
          <w:b/>
        </w:rPr>
        <w:t xml:space="preserve">Russia Saint Petersburg</w:t>
      </w:r>
      <w:r>
        <w:t xml:space="preserve">, often referred to as the cultural capital of Russia, possesses a library system that serves not only local residents but also scholars and tourists from around the globe. Institutions such as the Russian National Library hold millions of volumes spanning centuries. Within this vast ecosystem, the</w:t>
      </w:r>
      <w:r>
        <w:t xml:space="preserve"> </w:t>
      </w:r>
      <w:r>
        <w:rPr>
          <w:iCs/>
          <w:i/>
        </w:rPr>
        <w:t xml:space="preserve">Librarian</w:t>
      </w:r>
    </w:p>
    <w:p>
      <w:pPr>
        <w:pStyle w:val="BodyText"/>
      </w:pPr>
      <w:r>
        <w:t xml:space="preserve">In recent years, there has been a significant shift in library science globally toward digitization. However,</w:t>
      </w:r>
      <w:r>
        <w:rPr>
          <w:bCs/>
          <w:b/>
        </w:rPr>
        <w:t xml:space="preserve">Russia Saint Petersburg</w:t>
      </w:r>
      <w:r>
        <w:t xml:space="preserve"> </w:t>
      </w:r>
      <w:r>
        <w:t xml:space="preserve">presents a unique case study because it requires librarians to balance the preservation of fragile physical manuscripts with the urgent need for modern digital access. The purpose of this laboratory analysis is to dissect these dual responsibilities.</w:t>
      </w:r>
    </w:p>
    <w:p>
      <w:r>
        <w:pict>
          <v:rect style="width:0;height:1.5pt" o:hralign="center" o:hrstd="t" o:hr="t"/>
        </w:pict>
      </w:r>
    </w:p>
    <w:p>
      <w:pPr>
        <w:pStyle w:val="FirstParagraph"/>
      </w:pPr>
      <w:r>
        <w:rPr>
          <w:iCs/>
          <w:i/>
        </w:rPr>
        <w:t xml:space="preserve">This document was generated for academic purposes within the framework of Library Science studies focusing on regional variations in</w:t>
      </w:r>
      <w:r>
        <w:rPr>
          <w:iCs/>
          <w:i/>
        </w:rPr>
        <w:t xml:space="preserve"> </w:t>
      </w:r>
      <w:r>
        <w:rPr>
          <w:bCs/>
          <w:b/>
          <w:iCs/>
          <w:i/>
        </w:rPr>
        <w:t xml:space="preserve">Russia Saint Petersburg</w:t>
      </w:r>
      <w:r>
        <w:rPr>
          <w:iCs/>
          <w:i/>
        </w:rP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Functionality of a Librarian in Russia Saint Petersburg</dc:title>
  <dc:creator/>
  <dc:language>en</dc:language>
  <cp:keywords/>
  <dcterms:created xsi:type="dcterms:W3CDTF">2026-07-29T17:17:52Z</dcterms:created>
  <dcterms:modified xsi:type="dcterms:W3CDTF">2026-07-29T17:17:52Z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