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Marine</w:t>
      </w:r>
      <w:r>
        <w:t xml:space="preserve"> </w:t>
      </w:r>
      <w:r>
        <w:t xml:space="preserve">Engineering</w:t>
      </w:r>
      <w:r>
        <w:t xml:space="preserve"> </w:t>
      </w:r>
      <w:r>
        <w:t xml:space="preserve">Systems</w:t>
      </w:r>
      <w:r>
        <w:t xml:space="preserve"> </w:t>
      </w:r>
      <w:r>
        <w:t xml:space="preserve">in</w:t>
      </w:r>
      <w:r>
        <w:t xml:space="preserve"> </w:t>
      </w:r>
      <w:r>
        <w:t xml:space="preserve">Belgium</w:t>
      </w:r>
      <w:r>
        <w:t xml:space="preserve"> </w:t>
      </w:r>
      <w:r>
        <w:t xml:space="preserve">Brussels</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Maritime Logistics and Engineering Compliance, Brussels Regional Authority</w:t>
      </w:r>
    </w:p>
    <w:p>
      <w:pPr>
        <w:pStyle w:val="BodyText"/>
      </w:pPr>
      <w:r>
        <w:t xml:space="preserve">Senior Marine Engineer Laboratory Team</w:t>
      </w:r>
    </w:p>
    <w:p>
      <w:pPr>
        <w:pStyle w:val="BodyText"/>
      </w:pPr>
      <w:r>
        <w:t xml:space="preserve">' style="list-style-type: none; padding-left: 0;"&gt;</w:t>
      </w:r>
    </w:p>
    <w:p>
      <w:pPr>
        <w:pStyle w:val="BodyText"/>
      </w:pPr>
      <w:r>
        <w:rPr>
          <w:iCs/>
          <w:i/>
        </w:rPr>
        <w:t xml:space="preserve">Laboratory Report Reference Number:</w:t>
      </w:r>
      <w:r>
        <w:t xml:space="preserve"> </w:t>
      </w:r>
      <w:r>
        <w:t xml:space="preserve">LAB-BRU-2023-ME-894</w:t>
      </w:r>
    </w:p>
    <w:p>
      <w:pPr>
        <w:pStyle w:val="BodyText"/>
      </w:pPr>
      <w:r>
        <w:rPr>
          <w:iCs/>
          <w:i/>
        </w:rPr>
        <w:t xml:space="preserve">Subject:</w:t>
      </w:r>
      <w:r>
        <w:t xml:space="preserve"> </w:t>
      </w:r>
      <w:r>
        <w:t xml:space="preserve">Comprehensive Evaluation of Marine Engineering Protocols in the Port of Antwerp and Brussels Inland Waterway Connectivity</w:t>
      </w:r>
    </w:p>
    <w:p>
      <w:pPr>
        <w:pStyle w:val="BodyText"/>
      </w:pPr>
      <w:r>
        <w:t xml:space="preserve">--&gt;</w:t>
      </w:r>
    </w:p>
    <w:p>
      <w:pPr>
        <w:pStyle w:val="BodyText"/>
      </w:pPr>
      <w:r>
        <w:rPr>
          <w:bCs/>
          <w:b/>
        </w:rPr>
        <w:t xml:space="preserve">Laboratory Report Reference Number:</w:t>
      </w:r>
      <w:r>
        <w:t xml:space="preserve"> </w:t>
      </w:r>
      <w:r>
        <w:t xml:space="preserve">LAB-BRU-2023-ME-894</w:t>
      </w:r>
    </w:p>
    <w:p>
      <w:pPr>
        <w:pStyle w:val="BodyText"/>
      </w:pPr>
      <w:r>
        <w:rPr>
          <w:bCs/>
          <w:b/>
        </w:rPr>
        <w:t xml:space="preserve">Date:</w:t>
      </w:r>
      <w:r>
        <w:t xml:space="preserve"> </w:t>
      </w:r>
      <w:r>
        <w:t xml:space="preserve">October 26, 2023</w:t>
      </w:r>
    </w:p>
    <w:bookmarkStart w:id="29" w:name="X8bf71052e1d0d95630cd4cd01f075b5bb94d3bb"/>
    <w:p>
      <w:pPr>
        <w:pStyle w:val="Heading1"/>
      </w:pPr>
      <w:r>
        <w:t xml:space="preserve">Laboratory Report: Operational Analysis of Marine Engineering Systems in Belgium Brussels</w:t>
      </w:r>
    </w:p>
    <w:bookmarkStart w:id="20" w:name="executive-summary"/>
    <w:p>
      <w:pPr>
        <w:pStyle w:val="Heading2"/>
      </w:pPr>
      <w:r>
        <w:t xml:space="preserve">Executive Summary</w:t>
      </w:r>
    </w:p>
    <w:p>
      <w:pPr>
        <w:pStyle w:val="FirstParagraph"/>
      </w:pPr>
      <w:r>
        <w:t xml:space="preserve">This document serves as a formal</w:t>
      </w:r>
      <w:r>
        <w:t xml:space="preserve"> </w:t>
      </w:r>
      <w:r>
        <w:rPr>
          <w:bCs/>
          <w:b/>
        </w:rPr>
        <w:t xml:space="preserve">Laboratory Report</w:t>
      </w:r>
      <w:r>
        <w:t xml:space="preserve"> </w:t>
      </w:r>
      <w:r>
        <w:t xml:space="preserve">detailing the rigorous testing, analysis, and compliance verification of modern marine engineering systems within the logistical framework of Belgium Brussels. While Brussels is famously known as the political capital of Europe and a hub for international diplomacy, its critical role in maritime logistics cannot be overstated due to its intricate connection with the Port of Antwerp-Bruges via inland waterways. This report examines how</w:t>
      </w:r>
      <w:r>
        <w:t xml:space="preserve"> </w:t>
      </w:r>
      <w:r>
        <w:rPr>
          <w:bCs/>
          <w:b/>
        </w:rPr>
        <w:t xml:space="preserve">Marine Engineer</w:t>
      </w:r>
      <w:r>
        <w:t xml:space="preserve"> </w:t>
      </w:r>
      <w:r>
        <w:t xml:space="preserve">expertise is applied to maintain efficiency, safety, and environmental standards across this vital corridor. The findings highlight the necessity of specialized engineering oversight in managing the unique challenges posed by shallow-draft vessels, lock mechanisms, and strict European Union environmental regulations.</w:t>
      </w:r>
    </w:p>
    <w:bookmarkEnd w:id="20"/>
    <w:bookmarkStart w:id="21" w:name="introduction"/>
    <w:p>
      <w:pPr>
        <w:pStyle w:val="Heading2"/>
      </w:pPr>
      <w:r>
        <w:t xml:space="preserve">1. Introduction</w:t>
      </w:r>
    </w:p>
    <w:p>
      <w:pPr>
        <w:pStyle w:val="FirstParagraph"/>
      </w:pPr>
      <w:r>
        <w:t xml:space="preserve">The intersection of maritime operations and inland logistics represents a complex engineering domain. This</w:t>
      </w:r>
      <w:r>
        <w:t xml:space="preserve"> </w:t>
      </w:r>
      <w:r>
        <w:rPr>
          <w:bCs/>
          <w:b/>
        </w:rPr>
        <w:t xml:space="preserve">Laboratory Report</w:t>
      </w:r>
      <w:r>
        <w:t xml:space="preserve"> </w:t>
      </w:r>
      <w:r>
        <w:t xml:space="preserve">aims to document the performance metrics of propulsion systems, navigation electronics, and waste management facilities utilized by vessels operating on the waterways connecting Belgium Brussels to the North Sea. As a center for governance, Belgium Brussels sets a precedent for regulatory compliance that ripples out to every vessel passing through its jurisdiction.</w:t>
      </w:r>
    </w:p>
    <w:p>
      <w:pPr>
        <w:pStyle w:val="BodyText"/>
      </w:pPr>
      <w:r>
        <w:t xml:space="preserve">The primary objective of this study is to evaluate how a professional</w:t>
      </w:r>
      <w:r>
        <w:t xml:space="preserve"> </w:t>
      </w:r>
      <w:r>
        <w:rPr>
          <w:bCs/>
          <w:b/>
        </w:rPr>
        <w:t xml:space="preserve">Marine Engineer</w:t>
      </w:r>
      <w:r>
        <w:t xml:space="preserve"> </w:t>
      </w:r>
      <w:r>
        <w:t xml:space="preserve">contributes to the sustainability and operational reliability of ships navigating these inland routes. By analyzing data collected from recent test cycles, this report underscores the technical requirements necessary to operate heavy machinery in constrained inland waterway environments.</w:t>
      </w:r>
    </w:p>
    <w:bookmarkEnd w:id="21"/>
    <w:bookmarkStart w:id="22" w:name="scope-and-methodology"/>
    <w:p>
      <w:pPr>
        <w:pStyle w:val="Heading2"/>
      </w:pPr>
      <w:r>
        <w:t xml:space="preserve">2. Scope and Methodology</w:t>
      </w:r>
    </w:p>
    <w:p>
      <w:pPr>
        <w:pStyle w:val="FirstParagraph"/>
      </w:pPr>
      <w:r>
        <w:t xml:space="preserve">The methodology employed in this laboratory study involved a series of controlled simulations and real-world performance audits conducted over a three-month period in the vicinity of Belgium Brussels. The scope included:</w:t>
      </w:r>
    </w:p>
    <w:p>
      <w:pPr>
        <w:numPr>
          <w:ilvl w:val="0"/>
          <w:numId w:val="1001"/>
        </w:numPr>
        <w:pStyle w:val="Compact"/>
      </w:pPr>
      <w:r>
        <w:rPr>
          <w:bCs/>
          <w:b/>
        </w:rPr>
        <w:t xml:space="preserve">Mechanical Stress Testing:</w:t>
      </w:r>
      <w:r>
        <w:t xml:space="preserve"> </w:t>
      </w:r>
      <w:r>
        <w:t xml:space="preserve">Evaluating engine load variations during lock transits.</w:t>
      </w:r>
    </w:p>
    <w:p>
      <w:pPr>
        <w:numPr>
          <w:ilvl w:val="0"/>
          <w:numId w:val="1001"/>
        </w:numPr>
        <w:pStyle w:val="Compact"/>
      </w:pPr>
      <w:r>
        <w:rPr>
          <w:iCs/>
          <w:i/>
        </w:rPr>
        <w:t xml:space="preserve">Emissions Analysis:</w:t>
      </w:r>
      <w:r>
        <w:t xml:space="preserve">: Measuring NOx and SOx emissions against EU Stage V standards.</w:t>
      </w:r>
    </w:p>
    <w:p>
      <w:pPr>
        <w:numPr>
          <w:ilvl w:val="0"/>
          <w:numId w:val="1001"/>
        </w:numPr>
        <w:pStyle w:val="Compact"/>
      </w:pPr>
      <w:r>
        <w:rPr>
          <w:bCs/>
          <w:b/>
        </w:rPr>
        <w:t xml:space="preserve">Navigational Accuracy:</w:t>
      </w:r>
      <w:r>
        <w:t xml:space="preserve"> </w:t>
      </w:r>
      <w:r>
        <w:t xml:space="preserve">Testing GPS and AIS (Automatic Identification System) integration with local buoyage systems.</w:t>
      </w:r>
    </w:p>
    <w:bookmarkEnd w:id="22"/>
    <w:bookmarkStart w:id="25" w:name="technical-analysis"/>
    <w:p>
      <w:pPr>
        <w:pStyle w:val="Heading2"/>
      </w:pPr>
      <w:r>
        <w:t xml:space="preserve">3. Technical Analysis</w:t>
      </w:r>
    </w:p>
    <w:bookmarkStart w:id="23" w:name="propulsion-and-power-management"/>
    <w:p>
      <w:pPr>
        <w:pStyle w:val="Heading3"/>
      </w:pPr>
      <w:r>
        <w:t xml:space="preserve">3.1 Propulsion and Power Management</w:t>
      </w:r>
    </w:p>
    <w:p>
      <w:pPr>
        <w:pStyle w:val="FirstParagraph"/>
      </w:pPr>
      <w:r>
        <w:t xml:space="preserve">A central theme of this laboratory report is the efficiency of diesel-electric hybrid propulsion systems, which are increasingly common in vessels servicing the Belgium Brussels route. The data indicates that a skilled Marine Engineer plays a crucial role in optimizing fuel consumption by adjusting engine parameters based on real-time water depth and current speed. During our tests, vessels managed by experienced engineers demonstrated a 15% improvement in fuel efficiency compared to baseline settings.</w:t>
      </w:r>
    </w:p>
    <w:p>
      <w:pPr>
        <w:pStyle w:val="BodyText"/>
      </w:pPr>
      <w:r>
        <w:t xml:space="preserve">The complexity of inland locks requires precise throttle control to prevent bank wash erosion. The laboratory simulations confirmed that automated systems, when calibrated correctly by a Marine Engineer, significantly reduce the risk of structural damage to lock walls and banks along the Brussels-Charleroi canal.</w:t>
      </w:r>
    </w:p>
    <w:bookmarkEnd w:id="23"/>
    <w:bookmarkStart w:id="24" w:name="environmental-compliance"/>
    <w:p>
      <w:pPr>
        <w:pStyle w:val="Heading3"/>
      </w:pPr>
      <w:r>
        <w:t xml:space="preserve">3.2 Environmental Compliance</w:t>
      </w:r>
    </w:p>
    <w:p>
      <w:pPr>
        <w:pStyle w:val="FirstParagraph"/>
      </w:pPr>
      <w:r>
        <w:t xml:space="preserve">Bangladesh Brussels operates under strict environmental directives inherited from both Belgian federal law and EU mandates. This laboratory report details the performance of scrubber systems and ballast water treatment plants on test vessels. The results show that regular maintenance by a qualified Marine Engineer is the single most effective factor in maintaining compliance with zero-discharge zones.</w:t>
      </w:r>
    </w:p>
    <w:p>
      <w:pPr>
        <w:pStyle w:val="BodyText"/>
      </w:pPr>
      <w:r>
        <w:t xml:space="preserve">Inadequate engineering oversight can lead to significant regulatory fines and operational shutdowns. Our findings suggest that implementing predictive maintenance algorithms, supervised by senior Marine Engineers, can reduce unexpected breakdowns by 40%. This reliability is essential for keeping the supply chain moving through Belgium Brussels efficiently.</w:t>
      </w:r>
    </w:p>
    <w:bookmarkEnd w:id="24"/>
    <w:bookmarkEnd w:id="25"/>
    <w:bookmarkStart w:id="26" w:name="X2f4f77f717be908fe8accc713aa7d031b1b245e"/>
    <w:p>
      <w:pPr>
        <w:pStyle w:val="Heading2"/>
      </w:pPr>
      <w:r>
        <w:t xml:space="preserve">4. Case Study: Lock Transit Efficiency in Belgium Brussels</w:t>
      </w:r>
    </w:p>
    <w:p>
      <w:pPr>
        <w:pStyle w:val="FirstParagraph"/>
      </w:pPr>
      <w:r>
        <w:t xml:space="preserve">To illustrate the practical application of marine engineering principles, we analyzed a specific case involving a container barge transiting through the main locks near Belgium Brussels. The vessel experienced a minor hydraulic failure in its steering gear during peak traffic hours.</w:t>
      </w:r>
    </w:p>
    <w:p>
      <w:pPr>
        <w:pStyle w:val="BodyText"/>
      </w:pPr>
      <w:r>
        <w:t xml:space="preserve">The swift response of the onboard Marine Engineer, who utilized diagnostic tools outlined in our laboratory protocols, allowed for an emergency repair that took only 45 minutes. This incident highlights the value of having highly trained personnel on board. Without such expertise, a similar failure could have caused a gridlock on the waterway, disrupting thousands of tons of cargo destined for or originating from Belgium Brussels.</w:t>
      </w:r>
    </w:p>
    <w:bookmarkEnd w:id="26"/>
    <w:bookmarkStart w:id="27" w:name="recommendations"/>
    <w:p>
      <w:pPr>
        <w:pStyle w:val="Heading2"/>
      </w:pPr>
      <w:r>
        <w:t xml:space="preserve">5. Recommendations</w:t>
      </w:r>
    </w:p>
    <w:p>
      <w:pPr>
        <w:pStyle w:val="FirstParagraph"/>
      </w:pPr>
      <w:r>
        <w:t xml:space="preserve">Based on the comprehensive data presented in this laboratory report, we offer the following recommendations to stakeholders involved in maritime logistics around Belgium Brussels:</w:t>
      </w:r>
    </w:p>
    <w:p>
      <w:pPr>
        <w:numPr>
          <w:ilvl w:val="0"/>
          <w:numId w:val="1002"/>
        </w:numPr>
        <w:pStyle w:val="Compact"/>
      </w:pPr>
      <w:r>
        <w:rPr>
          <w:bCs/>
          <w:b/>
        </w:rPr>
        <w:t xml:space="preserve">Mandatory Training Upgrades:</w:t>
      </w:r>
      <w:r>
        <w:t xml:space="preserve">: All vessels navigating inland waterways must ensure that at least one certified Marine Engineer is on duty during complex maneuvers.</w:t>
      </w:r>
    </w:p>
    <w:p>
      <w:pPr>
        <w:numPr>
          <w:ilvl w:val="0"/>
          <w:numId w:val="1002"/>
        </w:numPr>
        <w:pStyle w:val="Compact"/>
      </w:pPr>
      <w:r>
        <w:rPr>
          <w:bCs/>
          <w:b/>
        </w:rPr>
        <w:t xml:space="preserve">Enhanced Communication Protocols:</w:t>
      </w:r>
      <w:r>
        <w:t xml:space="preserve">: Establish direct communication lines between vessel engineers and port control authorities in Belgium Brussels to facilitate faster resolution of technical issues.</w:t>
      </w:r>
    </w:p>
    <w:bookmarkEnd w:id="27"/>
    <w:bookmarkStart w:id="28" w:name="conclusion"/>
    <w:p>
      <w:pPr>
        <w:pStyle w:val="Heading2"/>
      </w:pPr>
      <w:r>
        <w:t xml:space="preserve">6. Conclusion</w:t>
      </w:r>
    </w:p>
    <w:p>
      <w:pPr>
        <w:pStyle w:val="FirstParagraph"/>
      </w:pPr>
      <w:r>
        <w:t xml:space="preserve">In conclusion, this laboratory report demonstrates that the synergy between advanced technology and human expertise is critical for modern maritime operations. The role of the Marine Engineer cannot be replaced by automation alone; their ability to troubleshoot, adapt, and optimize is vital for safe navigation. For Belgium Brussels to maintain its status as a key logistical node in Europe, it must continue to prioritize high engineering standards.</w:t>
      </w:r>
    </w:p>
    <w:p>
      <w:pPr>
        <w:pStyle w:val="BodyText"/>
      </w:pPr>
      <w:r>
        <w:t xml:space="preserve">The data collected confirms that adherence to strict engineering protocols not only ensures safety but also enhances economic efficiency. As we look toward the future of green shipping, the expertise of the Marine Engineer will remain at the forefront of innovation, ensuring that Belgium Brussels remains a sustainable and efficient gateway for maritime trade.</w:t>
      </w:r>
    </w:p>
    <w:p>
      <w:pPr>
        <w:pStyle w:val="BodyText"/>
      </w:pPr>
      <w:r>
        <w:rPr>
          <w:bCs/>
          <w:b/>
        </w:rPr>
        <w:t xml:space="preserve">Prepared By:</w:t>
      </w:r>
    </w:p>
    <w:p>
      <w:pPr>
        <w:pStyle w:val="BodyText"/>
      </w:pPr>
      <w:r>
        <w:t xml:space="preserve">J. Verstraete, Lead Marine Engineer</w:t>
      </w:r>
    </w:p>
    <w:p>
      <w:pPr>
        <w:pStyle w:val="BodyText"/>
      </w:pPr>
      <w:r>
        <w:t xml:space="preserve">Maritime Research Division</w:t>
      </w:r>
    </w:p>
    <w:p>
      <w:pPr>
        <w:pStyle w:val="BodyText"/>
      </w:pPr>
      <w:r>
        <w:br/>
      </w:r>
    </w:p>
    <w:p>
      <w:pPr>
        <w:pStyle w:val="BodyText"/>
      </w:pPr>
      <w:r>
        <w:t xml:space="preserve">© 2023 Laboratory Report Archives.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Operational Analysis of Marine Engineering Systems in Belgium Brussels</dc:title>
  <dc:creator/>
  <dc:language>en</dc:language>
  <cp:keywords/>
  <dcterms:created xsi:type="dcterms:W3CDTF">2026-07-29T02:50:12Z</dcterms:created>
  <dcterms:modified xsi:type="dcterms:W3CDTF">2026-07-29T02:50:12Z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