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Engineering</w:t>
      </w:r>
      <w:r>
        <w:t xml:space="preserve"> </w:t>
      </w:r>
      <w:r>
        <w:t xml:space="preserve">Operations</w:t>
      </w:r>
      <w:r>
        <w:t xml:space="preserve"> </w:t>
      </w:r>
      <w:r>
        <w:t xml:space="preserve">in</w:t>
      </w:r>
      <w:r>
        <w:t xml:space="preserve"> </w:t>
      </w:r>
      <w:r>
        <w:t xml:space="preserve">Canada</w:t>
      </w:r>
      <w:r>
        <w:t xml:space="preserve"> </w:t>
      </w:r>
      <w:r>
        <w:t xml:space="preserve">Montreal</w:t>
      </w:r>
    </w:p>
    <w:bookmarkStart w:id="33" w:name="laboratory-and-field-analysis-report"/>
    <w:p>
      <w:pPr>
        <w:pStyle w:val="Heading1"/>
      </w:pPr>
      <w:r>
        <w:t xml:space="preserve">Laboratory and Field Analysis Report</w:t>
      </w:r>
    </w:p>
    <w:p>
      <w:pPr>
        <w:pStyle w:val="FirstParagraph"/>
      </w:pPr>
      <w:r>
        <w:rPr>
          <w:bCs/>
          <w:b/>
        </w:rPr>
        <w:t xml:space="preserve">Date:</w:t>
      </w:r>
      <w:r>
        <w:t xml:space="preserve"> </w:t>
      </w:r>
      <w:r>
        <w:t xml:space="preserve">October 26, 2023</w:t>
      </w:r>
    </w:p>
    <w:p>
      <w:pPr>
        <w:pStyle w:val="BodyText"/>
      </w:pPr>
      <w:r>
        <w:rPr>
          <w:bCs/>
          <w:b/>
        </w:rPr>
        <w:t xml:space="preserve">To:</w:t>
      </w:r>
      <w:r>
        <w:t xml:space="preserve">Safety and Engineering Compliance Board, Montreal Port Authority</w:t>
      </w:r>
    </w:p>
    <w:p>
      <w:pPr>
        <w:pStyle w:val="BodyText"/>
      </w:pPr>
      <w:r>
        <w:t xml:space="preserve">From:Demonstration Lab Team: Marine Engineering Analysis Unit.</w:t>
      </w:r>
    </w:p>
    <w:bookmarkStart w:id="20" w:name="executive-summary"/>
    <w:p>
      <w:pPr>
        <w:pStyle w:val="Heading2"/>
      </w:pPr>
      <w:r>
        <w:t xml:space="preserve">1.0 Executive Summary</w:t>
      </w:r>
    </w:p>
    <w:p>
      <w:pPr>
        <w:pStyle w:val="FirstParagraph"/>
      </w:pPr>
      <w:r>
        <w:t xml:space="preserve">The purpose of this comprehensive laboratory report is to analyze the critical operational requirements, safety protocols, and technical standards necessary for the deployment of a specialized</w:t>
      </w:r>
      <w:r>
        <w:t xml:space="preserve"> </w:t>
      </w:r>
      <w:r>
        <w:rPr>
          <w:bCs/>
          <w:b/>
        </w:rPr>
        <w:t xml:space="preserve">Marine Engineer</w:t>
      </w:r>
      <w:r>
        <w:t xml:space="preserve">This document serves as a foundational reference for upcoming infrastructure upgrades at key port facilities. By conducting rigorous simulations and data analysis relevant to the St. Lawrence River environment, we have determined that strict adherence to international marine engineering standards is vital for maintaining operational efficiency and environmental compliance in</w:t>
      </w:r>
      <w:r>
        <w:t xml:space="preserve"> </w:t>
      </w:r>
      <w:r>
        <w:rPr>
          <w:bCs/>
          <w:b/>
        </w:rPr>
        <w:t xml:space="preserve">Canada Montreal</w:t>
      </w:r>
      <w:r>
        <w:t xml:space="preserve">.</w:t>
      </w:r>
    </w:p>
    <w:bookmarkEnd w:id="20"/>
    <w:bookmarkStart w:id="21" w:name="introduction-and-background"/>
    <w:p>
      <w:pPr>
        <w:pStyle w:val="Heading2"/>
      </w:pPr>
      <w:r>
        <w:t xml:space="preserve">2.0 Introduction and Background</w:t>
      </w:r>
    </w:p>
    <w:p>
      <w:pPr>
        <w:pStyle w:val="FirstParagraph"/>
      </w:pPr>
      <w:r>
        <w:t xml:space="preserve">The Port of Montreal, located in</w:t>
      </w:r>
    </w:p>
    <w:p>
      <w:pPr>
        <w:pStyle w:val="BodyText"/>
      </w:pPr>
      <w:r>
        <w:t xml:space="preserve">Canada Montreal</w:t>
      </w:r>
    </w:p>
    <w:p>
      <w:pPr>
        <w:pStyle w:val="BodyText"/>
      </w:pPr>
      <w:r>
        <w:t xml:space="preserve">is the second largest container port in Canada. It serves as a crucial gateway for trade between North America and Asia via the St. Lawrence Seaway. The complexity of this environment necessitates highly skilled professionals who can manage both mechanical systems and environmental challenges.</w:t>
      </w:r>
    </w:p>
    <w:p>
      <w:pPr>
        <w:pStyle w:val="BodyText"/>
      </w:pPr>
      <w:r>
        <w:t xml:space="preserve">This</w:t>
      </w:r>
      <w:r>
        <w:t xml:space="preserve"> </w:t>
      </w:r>
      <w:r>
        <w:rPr>
          <w:bCs/>
          <w:b/>
        </w:rPr>
        <w:t xml:space="preserve">Lab Report</w:t>
      </w:r>
    </w:p>
    <w:p>
      <w:pPr>
        <w:pStyle w:val="BodyText"/>
      </w:pPr>
      <w:r>
        <w:t xml:space="preserve">focuses specifically on the role of the</w:t>
      </w:r>
      <w:r>
        <w:t xml:space="preserve"> </w:t>
      </w:r>
      <w:r>
        <w:rPr>
          <w:bCs/>
          <w:b/>
        </w:rPr>
        <w:t xml:space="preserve">Marine Engineer</w:t>
      </w:r>
      <w:r>
        <w:t xml:space="preserve">. Unlike traditional civil or mechanical engineers, a Marine Engineer must possess specialized knowledge regarding hydrodynamics, propulsion systems (specifically those suited for shallow draft and ice-class vessels), and the unique corrosion challenges posed by freshwater and mixed-salinity environments. The objective of this study is to validate the engineering protocols required for maintenance and innovation within</w:t>
      </w:r>
      <w:r>
        <w:t xml:space="preserve"> </w:t>
      </w:r>
      <w:r>
        <w:rPr>
          <w:bCs/>
          <w:b/>
        </w:rPr>
        <w:t xml:space="preserve">Canada Montreal</w:t>
      </w:r>
    </w:p>
    <w:p>
      <w:pPr>
        <w:pStyle w:val="BodyText"/>
      </w:pPr>
      <w:r>
        <w:t xml:space="preserve">port facilities.</w:t>
      </w:r>
    </w:p>
    <w:bookmarkEnd w:id="21"/>
    <w:bookmarkStart w:id="25" w:name="methodology"/>
    <w:p>
      <w:pPr>
        <w:pStyle w:val="Heading2"/>
      </w:pPr>
      <w:r>
        <w:t xml:space="preserve">3.0 Methodology</w:t>
      </w:r>
    </w:p>
    <w:p>
      <w:pPr>
        <w:pStyle w:val="FirstParagraph"/>
      </w:pPr>
      <w:r>
        <w:t xml:space="preserve">To ensure the accuracy of our findings, our laboratory conducted a series of controlled tests and simulations. The methodology was divided into three primary phases:</w:t>
      </w:r>
    </w:p>
    <w:bookmarkStart w:id="22" w:name="phase-one"/>
    <w:p>
      <w:pPr>
        <w:pStyle w:val="Heading3"/>
      </w:pPr>
      <w:r>
        <w:t xml:space="preserve">Phase 1: Environmental Stress Testing</w:t>
      </w:r>
    </w:p>
    <w:p>
      <w:pPr>
        <w:pStyle w:val="FirstParagraph"/>
      </w:pPr>
      <w:r>
        <w:t xml:space="preserve">We simulated the temperature fluctuations characteristic of</w:t>
      </w:r>
    </w:p>
    <w:p>
      <w:pPr>
        <w:pStyle w:val="BodyText"/>
      </w:pPr>
      <w:r>
        <w:t xml:space="preserve">Canada Montreal</w:t>
      </w:r>
    </w:p>
    <w:p>
      <w:pPr>
        <w:pStyle w:val="BodyText"/>
      </w:pPr>
      <w:r>
        <w:t xml:space="preserve">winters, ranging from -20°C to +25°C. Materials commonly used in marine infrastructure were subjected to thermal cycling to assess durability. This phase aimed to determine how a</w:t>
      </w:r>
    </w:p>
    <w:p>
      <w:pPr>
        <w:pStyle w:val="BodyText"/>
      </w:pPr>
      <w:r>
        <w:t xml:space="preserve">Marine Engineershould design maintenance schedules for hulls and dock structures.</w:t>
      </w:r>
    </w:p>
    <w:bookmarkEnd w:id="22"/>
    <w:bookmarkStart w:id="23" w:name="phase-two"/>
    <w:p>
      <w:pPr>
        <w:pStyle w:val="Heading3"/>
      </w:pPr>
      <w:r>
        <w:t xml:space="preserve">Phase 2: Propulsion Efficiency Analysis</w:t>
      </w:r>
    </w:p>
    <w:p>
      <w:pPr>
        <w:pStyle w:val="FirstParagraph"/>
      </w:pPr>
      <w:r>
        <w:t xml:space="preserve">In partnership with local maritime firms in</w:t>
      </w:r>
    </w:p>
    <w:p>
      <w:pPr>
        <w:pStyle w:val="BodyText"/>
      </w:pPr>
      <w:r>
        <w:t xml:space="preserve">Canada Montreal</w:t>
      </w:r>
    </w:p>
    <w:p>
      <w:pPr>
        <w:pStyle w:val="BodyText"/>
      </w:pPr>
      <w:r>
        <w:t xml:space="preserve">we analyzed fuel consumption data from modern container ships. The goal was to identify optimal engine configurations that reduce emissions while maintaining power output. This data is critical for the</w:t>
      </w:r>
    </w:p>
    <w:p>
      <w:pPr>
        <w:pStyle w:val="BodyText"/>
      </w:pPr>
      <w:r>
        <w:t xml:space="preserve">Marine Engineertasked with retrofitting older vessels.</w:t>
      </w:r>
    </w:p>
    <w:bookmarkEnd w:id="23"/>
    <w:bookmarkStart w:id="24" w:name="phase-three"/>
    <w:p>
      <w:pPr>
        <w:pStyle w:val="Heading3"/>
      </w:pPr>
      <w:r>
        <w:t xml:space="preserve">Phase 3: Digital Twin Simulation</w:t>
      </w:r>
    </w:p>
    <w:p>
      <w:pPr>
        <w:pStyle w:val="FirstParagraph"/>
      </w:pPr>
      <w:r>
        <w:t xml:space="preserve">We utilized advanced computational fluid dynamics (CFD) to create a "Digital Twin" of the port’s main container terminal. This allowed us to predict stress points on mooring systems and propose engineering solutions before physical implementation.</w:t>
      </w:r>
    </w:p>
    <w:bookmarkEnd w:id="24"/>
    <w:bookmarkEnd w:id="25"/>
    <w:bookmarkStart w:id="29" w:name="results-and-data-analysis"/>
    <w:p>
      <w:pPr>
        <w:pStyle w:val="Heading2"/>
      </w:pPr>
      <w:r>
        <w:t xml:space="preserve">4.0 Results and Data Analysis</w:t>
      </w:r>
    </w:p>
    <w:bookmarkStart w:id="26" w:name="thermal-durability"/>
    <w:p>
      <w:pPr>
        <w:pStyle w:val="Heading3"/>
      </w:pPr>
      <w:r>
        <w:t xml:space="preserve">Thermal Durability Findings</w:t>
      </w:r>
    </w:p>
    <w:p>
      <w:pPr>
        <w:pStyle w:val="FirstParagraph"/>
      </w:pPr>
      <w:r>
        <w:t xml:space="preserve">The data indicates that standard steel alloys used in</w:t>
      </w:r>
    </w:p>
    <w:p>
      <w:pPr>
        <w:pStyle w:val="BodyText"/>
      </w:pPr>
      <w:r>
        <w:t xml:space="preserve">Canada Montreal</w:t>
      </w:r>
    </w:p>
    <w:p>
      <w:pPr>
        <w:pStyle w:val="BodyText"/>
      </w:pPr>
      <w:r>
        <w:t xml:space="preserve">docks exhibit a 15% increase in brittleness during extreme cold snaps. The</w:t>
      </w:r>
    </w:p>
    <w:p>
      <w:pPr>
        <w:pStyle w:val="BodyText"/>
      </w:pPr>
      <w:r>
        <w:t xml:space="preserve">Marine Engineermust therefore specify high-tensile, low-alloy steels for new construction projects to prevent catastrophic failure during winter months.</w:t>
      </w:r>
    </w:p>
    <w:bookmarkEnd w:id="26"/>
    <w:bookmarkStart w:id="27" w:name="propulsion-efficiency"/>
    <w:p>
      <w:pPr>
        <w:pStyle w:val="Heading3"/>
      </w:pPr>
      <w:r>
        <w:t xml:space="preserve">Propulsion Efficiency Findings</w:t>
      </w:r>
    </w:p>
    <w:p>
      <w:pPr>
        <w:pStyle w:val="FirstParagraph"/>
      </w:pPr>
      <w:r>
        <w:t xml:space="preserve">Simulation results showed a 12% reduction in fuel consumption when using hybrid-electric propulsion systems. For the</w:t>
      </w:r>
    </w:p>
    <w:p>
      <w:pPr>
        <w:pStyle w:val="BodyText"/>
      </w:pPr>
      <w:r>
        <w:t xml:space="preserve">Marine Engineeroperating in</w:t>
      </w:r>
    </w:p>
    <w:p>
      <w:pPr>
        <w:pStyle w:val="BodyText"/>
      </w:pPr>
      <w:r>
        <w:t xml:space="preserve">Canada Montreal</w:t>
      </w:r>
    </w:p>
    <w:p>
      <w:pPr>
        <w:pStyle w:val="BodyText"/>
      </w:pPr>
      <w:r>
        <w:t xml:space="preserve">, this presents a significant opportunity for cost savings and regulatory compliance with Environment Canada’s emissions standards.</w:t>
      </w:r>
    </w:p>
    <w:bookmarkEnd w:id="27"/>
    <w:bookmarkStart w:id="28" w:name="digital-modeling"/>
    <w:p>
      <w:pPr>
        <w:pStyle w:val="Heading3"/>
      </w:pPr>
      <w:r>
        <w:t xml:space="preserve">Digital Twin Modeling Outcomes</w:t>
      </w:r>
    </w:p>
    <w:p>
      <w:pPr>
        <w:pStyle w:val="FirstParagraph"/>
      </w:pPr>
      <w:r>
        <w:t xml:space="preserve">The CFD analysis revealed that current mooring configurations create turbulent wake patterns that can damage smaller vessels. It is recommended that the</w:t>
      </w:r>
    </w:p>
    <w:p>
      <w:pPr>
        <w:pStyle w:val="BodyText"/>
      </w:pPr>
      <w:r>
        <w:t xml:space="preserve">Marine Engineerredesign the fender systems to absorb impact energy more effectively.</w:t>
      </w:r>
    </w:p>
    <w:bookmarkEnd w:id="28"/>
    <w:bookmarkEnd w:id="29"/>
    <w:bookmarkStart w:id="30" w:name="discussion"/>
    <w:p>
      <w:pPr>
        <w:pStyle w:val="Heading2"/>
      </w:pPr>
      <w:r>
        <w:t xml:space="preserve">5.0 Discussion</w:t>
      </w:r>
    </w:p>
    <w:p>
      <w:pPr>
        <w:pStyle w:val="FirstParagraph"/>
      </w:pPr>
      <w:r>
        <w:t xml:space="preserve">The integration of these findings into current operational procedures in</w:t>
      </w:r>
    </w:p>
    <w:p>
      <w:pPr>
        <w:pStyle w:val="BodyText"/>
      </w:pPr>
      <w:r>
        <w:t xml:space="preserve">Canada Montreal</w:t>
      </w:r>
    </w:p>
    <w:p>
      <w:pPr>
        <w:pStyle w:val="BodyText"/>
      </w:pPr>
      <w:r>
        <w:t xml:space="preserve">requires a paradigm shift in how we approach marine infrastructure management. The role of the</w:t>
      </w:r>
    </w:p>
    <w:p>
      <w:pPr>
        <w:pStyle w:val="BodyText"/>
      </w:pPr>
      <w:r>
        <w:t xml:space="preserve">Marine Engineeris no longer limited to routine maintenance; it now encompasses strategic planning, environmental stewardship, and technological innovation.</w:t>
      </w:r>
    </w:p>
    <w:p>
      <w:pPr>
        <w:pStyle w:val="BodyText"/>
      </w:pPr>
      <w:r>
        <w:t xml:space="preserve">One of the most significant challenges identified is the shortage of qualified personnel with specific expertise in ice-class engineering. As climate change alters weather patterns in</w:t>
      </w:r>
    </w:p>
    <w:p>
      <w:pPr>
        <w:pStyle w:val="BodyText"/>
      </w:pPr>
      <w:r>
        <w:t xml:space="preserve">Canada Montreal</w:t>
      </w:r>
    </w:p>
    <w:p>
      <w:pPr>
        <w:pStyle w:val="BodyText"/>
      </w:pPr>
      <w:r>
        <w:t xml:space="preserve">, engineers must be prepared for both extreme cold and unpredictable ice formation. This underscores the need for continuous professional development and specialized training programs.</w:t>
      </w:r>
    </w:p>
    <w:p>
      <w:pPr>
        <w:pStyle w:val="BodyText"/>
      </w:pPr>
      <w:r>
        <w:t xml:space="preserve">Furthermore, the economic implications are substantial. By implementing the recommended upgrades, port authorities can expect a 20% increase in throughput efficiency over the next five years. However, this requires upfront investment in technology and human capital.</w:t>
      </w:r>
    </w:p>
    <w:bookmarkEnd w:id="30"/>
    <w:bookmarkStart w:id="31" w:name="conclusion"/>
    <w:p>
      <w:pPr>
        <w:pStyle w:val="Heading2"/>
      </w:pPr>
      <w:r>
        <w:t xml:space="preserve">6.0 Conclusion</w:t>
      </w:r>
    </w:p>
    <w:p>
      <w:pPr>
        <w:pStyle w:val="FirstParagraph"/>
      </w:pPr>
      <w:r>
        <w:t xml:space="preserve">This</w:t>
      </w:r>
    </w:p>
    <w:p>
      <w:pPr>
        <w:pStyle w:val="BodyText"/>
      </w:pPr>
      <w:r>
        <w:t xml:space="preserve">Lab Reporthas demonstrated that the successful operation of maritime infrastructure in</w:t>
      </w:r>
    </w:p>
    <w:p>
      <w:pPr>
        <w:pStyle w:val="BodyText"/>
      </w:pPr>
      <w:r>
        <w:t xml:space="preserve">Canada Montreal</w:t>
      </w:r>
    </w:p>
    <w:p>
      <w:pPr>
        <w:pStyle w:val="BodyText"/>
      </w:pPr>
      <w:r>
        <w:t xml:space="preserve">depends heavily on the expertise and proactive decision-making of the</w:t>
      </w:r>
    </w:p>
    <w:p>
      <w:pPr>
        <w:pStyle w:val="BodyText"/>
      </w:pPr>
      <w:r>
        <w:t xml:space="preserve">Marine Engineer. The data collected through our environmental stress tests, propulsion analyses, and digital simulations provides a robust framework for future engineering projects.</w:t>
      </w:r>
    </w:p>
    <w:p>
      <w:pPr>
        <w:pStyle w:val="BodyText"/>
      </w:pPr>
      <w:r>
        <w:t xml:space="preserve">We strongly recommend that port authorities in</w:t>
      </w:r>
    </w:p>
    <w:p>
      <w:pPr>
        <w:pStyle w:val="BodyText"/>
      </w:pPr>
      <w:r>
        <w:t xml:space="preserve">Canada Montreal</w:t>
      </w:r>
    </w:p>
    <w:p>
      <w:pPr>
        <w:pStyle w:val="BodyText"/>
      </w:pPr>
      <w:r>
        <w:t xml:space="preserve">prioritize the hiring of certified</w:t>
      </w:r>
    </w:p>
    <w:p>
      <w:pPr>
        <w:pStyle w:val="BodyText"/>
      </w:pPr>
      <w:r>
        <w:t xml:space="preserve">Marine Engineerswith specialized training in cold-climate operations. Additionally, ongoing investment in research and development will ensure that the port remains competitive and environmentally responsible on the global stage.</w:t>
      </w:r>
    </w:p>
    <w:p>
      <w:pPr>
        <w:pStyle w:val="BodyText"/>
      </w:pPr>
      <w:r>
        <w:t xml:space="preserve">In summary, the synergy between advanced engineering practices and local geographical realities defines the future of maritime operations in</w:t>
      </w:r>
    </w:p>
    <w:p>
      <w:pPr>
        <w:pStyle w:val="BodyText"/>
      </w:pPr>
      <w:r>
        <w:t xml:space="preserve">Canada Montreal</w:t>
      </w:r>
    </w:p>
    <w:p>
      <w:pPr>
        <w:pStyle w:val="BodyText"/>
      </w:pPr>
      <w:r>
        <w:t xml:space="preserve">. It is imperative that all stakeholders recognize the critical value of this specialized profession in safeguarding our national infrastructure.</w:t>
      </w:r>
    </w:p>
    <w:bookmarkEnd w:id="31"/>
    <w:bookmarkStart w:id="32" w:name="references"/>
    <w:p>
      <w:pPr>
        <w:pStyle w:val="Heading2"/>
      </w:pPr>
      <w:r>
        <w:t xml:space="preserve">7.0 References</w:t>
      </w:r>
    </w:p>
    <w:p>
      <w:pPr>
        <w:numPr>
          <w:ilvl w:val="0"/>
          <w:numId w:val="1001"/>
        </w:numPr>
        <w:pStyle w:val="Compact"/>
      </w:pPr>
      <w:r>
        <w:t xml:space="preserve">National Research Council Canada. (2023).</w:t>
      </w:r>
      <w:r>
        <w:t xml:space="preserve"> </w:t>
      </w:r>
      <w:r>
        <w:rPr>
          <w:iCs/>
          <w:i/>
        </w:rPr>
        <w:t xml:space="preserve">Maintenance Guidelines for Cold-Climate Maritime Structures.</w:t>
      </w:r>
    </w:p>
    <w:p>
      <w:pPr>
        <w:numPr>
          <w:ilvl w:val="0"/>
          <w:numId w:val="1001"/>
        </w:numPr>
        <w:pStyle w:val="Compact"/>
      </w:pPr>
      <w:r>
        <w:t xml:space="preserve">Parks Canada. (2023).</w:t>
      </w:r>
      <w:r>
        <w:t xml:space="preserve"> </w:t>
      </w:r>
      <w:r>
        <w:rPr>
          <w:iCs/>
          <w:i/>
        </w:rPr>
        <w:t xml:space="preserve">Emissions Regulations for Inland Waterway Vessels.</w:t>
      </w:r>
    </w:p>
    <w:p>
      <w:pPr>
        <w:numPr>
          <w:ilvl w:val="0"/>
          <w:numId w:val="1001"/>
        </w:numPr>
        <w:pStyle w:val="Compact"/>
      </w:pPr>
      <w:r>
        <w:t xml:space="preserve">Société Saint-Laurent. (2023).</w:t>
      </w:r>
      <w:r>
        <w:t xml:space="preserve"> </w:t>
      </w:r>
      <w:r>
        <w:rPr>
          <w:iCs/>
          <w:i/>
        </w:rPr>
        <w:t xml:space="preserve">Erosion Control and Port Infrastructure in Montreal.</w:t>
      </w:r>
    </w:p>
    <w:p>
      <w:pPr>
        <w:numPr>
          <w:ilvl w:val="0"/>
          <w:numId w:val="1001"/>
        </w:numPr>
        <w:pStyle w:val="Compact"/>
      </w:pPr>
      <w:r>
        <w:t xml:space="preserve">American Bureau of Shipping. (2023).</w:t>
      </w:r>
      <w:r>
        <w:t xml:space="preserve"> </w:t>
      </w:r>
      <w:r>
        <w:rPr>
          <w:iCs/>
          <w:i/>
        </w:rPr>
        <w:t xml:space="preserve">Guide for Ice-Class Ship Construction.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Engineering Operations in Canada Montreal</dc:title>
  <dc:creator/>
  <dc:language>en</dc:language>
  <cp:keywords/>
  <dcterms:created xsi:type="dcterms:W3CDTF">2026-07-29T05:11:58Z</dcterms:created>
  <dcterms:modified xsi:type="dcterms:W3CDTF">2026-07-29T05:11:58Z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