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Practices</w:t>
      </w:r>
      <w:r>
        <w:t xml:space="preserve"> </w:t>
      </w:r>
      <w:r>
        <w:t xml:space="preserve">in</w:t>
      </w:r>
      <w:r>
        <w:t xml:space="preserve"> </w:t>
      </w:r>
      <w:r>
        <w:t xml:space="preserve">Colombia</w:t>
      </w:r>
      <w:r>
        <w:t xml:space="preserve"> </w:t>
      </w:r>
      <w:r>
        <w:t xml:space="preserve">Bogotá</w:t>
      </w:r>
    </w:p>
    <w:bookmarkStart w:id="29" w:name="X6e8c3cde908bb0f9cb9b775077716810f7fa73b"/>
    <w:p>
      <w:pPr>
        <w:pStyle w:val="Heading1"/>
      </w:pPr>
      <w:r>
        <w:t xml:space="preserve">Laboratory Report on Marine Engineering Systems and Environmental Compliance</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National University of Colombia – Bogotá Campus</w:t>
      </w:r>
      <w:r>
        <w:br/>
      </w:r>
      <w:r>
        <w:rPr>
          <w:iCs/>
          <w:i/>
        </w:rPr>
        <w:t xml:space="preserve">Affiliated Research Center for Maritime and Industrial Technologies</w:t>
      </w:r>
    </w:p>
    <w:p>
      <w:pPr>
        <w:pStyle w:val="BodyText"/>
      </w:pPr>
      <w:r>
        <w:rPr>
          <w:bCs/>
          <w:b/>
        </w:rPr>
        <w:t xml:space="preserve">Location:</w:t>
      </w:r>
      <w:r>
        <w:t xml:space="preserve"> </w:t>
      </w:r>
      <w:r>
        <w:t xml:space="preserve">Bogotá, Cundinamarca, Colombia</w:t>
      </w:r>
    </w:p>
    <w:p>
      <w:pPr>
        <w:pStyle w:val="BodyText"/>
      </w:pPr>
      <w:r>
        <w:rPr>
          <w:bCs/>
          <w:b/>
        </w:rPr>
        <w:t xml:space="preserve">Sector/Region:</w:t>
      </w:r>
      <w:r>
        <w:t xml:space="preserve"> </w:t>
      </w:r>
      <w:r>
        <w:t xml:space="preserve">Andean Region / Special Focus on Inland and Coastal Marine Interfaces</w:t>
      </w:r>
    </w:p>
    <w:p>
      <w:r>
        <w:pict>
          <v:rect style="width:0;height:1.5pt" o:hralign="center" o:hrstd="t" o:hr="t"/>
        </w:pict>
      </w:r>
    </w:p>
    <w:p>
      <w:pPr>
        <w:pStyle w:val="FirstParagraph"/>
      </w:pPr>
      <w:r>
        <w:rPr>
          <w:bCs/>
          <w:b/>
        </w:rPr>
        <w:t xml:space="preserve">Subject:</w:t>
      </w:r>
    </w:p>
    <w:p>
      <w:pPr>
        <w:pStyle w:val="BodyText"/>
      </w:pPr>
      <w:r>
        <w:t xml:space="preserve">Advanced Marine Engineering Applications</w:t>
      </w:r>
    </w:p>
    <w:p>
      <w:pPr>
        <w:pStyle w:val="BodyText"/>
      </w:pPr>
      <w:r>
        <w:rPr>
          <w:bCs/>
          <w:b/>
        </w:rPr>
        <w:t xml:space="preserve">Instructor:</w:t>
      </w:r>
    </w:p>
    <w:p>
      <w:pPr>
        <w:pStyle w:val="BodyText"/>
      </w:pPr>
      <w:r>
        <w:t xml:space="preserve">Dr. Elena Morales, Department of Mechanical Engineering</w:t>
      </w:r>
    </w:p>
    <w:p>
      <w:pPr>
        <w:pStyle w:val="BodyText"/>
      </w:pPr>
      <w:r>
        <w:t xml:space="preserve">003"&gt;4This laboratory report serves as a comprehensive analysis of marine engineering principles, specifically tailored to the unique geographical and industrial context of</w:t>
      </w:r>
      <w:r>
        <w:t xml:space="preserve"> </w:t>
      </w:r>
      <w:r>
        <w:rPr>
          <w:bCs/>
          <w:b/>
        </w:rPr>
        <w:t xml:space="preserve">Colombia Bogotá</w:t>
      </w:r>
      <w:r>
        <w:t xml:space="preserve">. While Bogotá is situated in the high Andes at an elevation of approximately 2,640 meters above sea level, it serves as a critical hub for logistical planning, engineering design, and regulatory compliance that directly impacts marine operations along Colombia’s extensive Caribbean and Pacific coastlines. The study aims to bridge the gap between theoretical</w:t>
      </w:r>
      <w:r>
        <w:t xml:space="preserve"> </w:t>
      </w:r>
      <w:r>
        <w:rPr>
          <w:bCs/>
          <w:b/>
        </w:rPr>
        <w:t xml:space="preserve">Marine Engineer</w:t>
      </w:r>
      <w:r>
        <w:t xml:space="preserve"> </w:t>
      </w:r>
      <w:r>
        <w:t xml:space="preserve">concepts and their practical application in supporting a nation with significant maritime interests.</w:t>
      </w:r>
      <w:r>
        <w:br/>
      </w:r>
      <w:r>
        <w:br/>
      </w:r>
      <w:r>
        <w:t xml:space="preserve">The primary objective of this laboratory exercise was to simulate the thermodynamic efficiency of marine propulsion systems under varying load conditions, while simultaneously evaluating the environmental impact assessments required by Colombian regulatory bodies. By conducting these simulations in a controlled laboratory environment within</w:t>
      </w:r>
      <w:r>
        <w:t xml:space="preserve"> </w:t>
      </w:r>
      <w:r>
        <w:rPr>
          <w:bCs/>
          <w:b/>
        </w:rPr>
        <w:t xml:space="preserve">Colombia Bogotá</w:t>
      </w:r>
      <w:r>
        <w:t xml:space="preserve">, students and researchers can develop solutions that are both technically robust and environmentally sustainable, adhering to strict national standards for water quality and air emissions.</w:t>
      </w:r>
      <w:r>
        <w:br/>
      </w:r>
      <w:r>
        <w:br/>
      </w:r>
      <w:r>
        <w:t xml:space="preserve">Marine engineering is not merely about the construction of ships; it encompasses the maintenance, operation, and optimization of all mechanical equipment onboard. In the context of</w:t>
      </w:r>
      <w:r>
        <w:t xml:space="preserve"> </w:t>
      </w:r>
      <w:r>
        <w:rPr>
          <w:bCs/>
          <w:b/>
        </w:rPr>
        <w:t xml:space="preserve">Colombia Bogotá</w:t>
      </w:r>
      <w:r>
        <w:t xml:space="preserve">, where major shipping conglomerates and port authorities have their headquarters in La Ciénaga Business Park, the role of the</w:t>
      </w:r>
      <w:r>
        <w:t xml:space="preserve"> </w:t>
      </w:r>
      <w:r>
        <w:rPr>
          <w:bCs/>
          <w:b/>
        </w:rPr>
        <w:t xml:space="preserve">Marine Engineer</w:t>
      </w:r>
      <w:r>
        <w:t xml:space="preserve"> </w:t>
      </w:r>
      <w:r>
        <w:t xml:space="preserve">extends to strategic decision-making. The lab report details how engineering data gathered locally is transmitted to vessels operating in Barranquilla, Buenaventura, and Santa Marta.</w:t>
      </w:r>
      <w:r>
        <w:br/>
      </w:r>
    </w:p>
    <w:bookmarkStart w:id="20" w:name="introduction-and-contextual-analysis"/>
    <w:p>
      <w:pPr>
        <w:pStyle w:val="Heading2"/>
      </w:pPr>
      <w:r>
        <w:t xml:space="preserve">1. Introduction and Contextual Analysis</w:t>
      </w:r>
    </w:p>
    <w:p>
      <w:pPr>
        <w:pStyle w:val="FirstParagraph"/>
      </w:pPr>
      <w:r>
        <w:t xml:space="preserve">The Republic of Colombia possesses a unique dual-ocean access profile, with over 3,000 kilometers of coastline. However, the intellectual capital driving this sector is heavily concentrated in its capital city. Therefore, this lab report focuses on how</w:t>
      </w:r>
      <w:r>
        <w:t xml:space="preserve"> </w:t>
      </w:r>
      <w:r>
        <w:rPr>
          <w:bCs/>
          <w:b/>
        </w:rPr>
        <w:t xml:space="preserve">Marine Engineer</w:t>
      </w:r>
      <w:r>
        <w:t xml:space="preserve"> </w:t>
      </w:r>
      <w:r>
        <w:t xml:space="preserve">methodologies are taught and applied in</w:t>
      </w:r>
      <w:r>
        <w:t xml:space="preserve"> </w:t>
      </w:r>
      <w:r>
        <w:rPr>
          <w:bCs/>
          <w:b/>
        </w:rPr>
        <w:t xml:space="preserve">Colombia Bogotá</w:t>
      </w:r>
      <w:r>
        <w:t xml:space="preserve">. The curriculum emphasizes "green shipping" technologies, reflecting Colombia's commitment to reducing carbon emissions in line with international maritime organization (IMO) regulations.</w:t>
      </w:r>
      <w:r>
        <w:br/>
      </w:r>
      <w:r>
        <w:br/>
      </w:r>
      <w:r>
        <w:t xml:space="preserve">The specific focus of this report is the simulation of a dual-fuel propulsion system. This technology allows marine vessels to switch between heavy fuel oil and liquefied natural gas (LNG), significantly reducing sulfur oxide and particulate matter emissions. The laboratory setup in</w:t>
      </w:r>
      <w:r>
        <w:t xml:space="preserve"> </w:t>
      </w:r>
      <w:r>
        <w:rPr>
          <w:bCs/>
          <w:b/>
        </w:rPr>
        <w:t xml:space="preserve">Colombia Bogotá</w:t>
      </w:r>
      <w:r>
        <w:t xml:space="preserve"> </w:t>
      </w:r>
      <w:r>
        <w:t xml:space="preserve">replicates the pressure and temperature conditions found at sea level, allowing for accurate data collection without the need for costly offshore trials.</w:t>
      </w:r>
      <w:r>
        <w:br/>
      </w:r>
    </w:p>
    <w:bookmarkEnd w:id="20"/>
    <w:bookmarkStart w:id="24" w:name="methodology"/>
    <w:p>
      <w:pPr>
        <w:pStyle w:val="Heading2"/>
      </w:pPr>
      <w:r>
        <w:t xml:space="preserve">2. Methodology</w:t>
      </w:r>
    </w:p>
    <w:p>
      <w:pPr>
        <w:pStyle w:val="FirstParagraph"/>
      </w:pPr>
      <w:r>
        <w:t xml:space="preserve">The experimental procedure was divided into three distinct phases: calibration, data acquisition, and environmental impact analysis.</w:t>
      </w:r>
      <w:r>
        <w:br/>
      </w:r>
    </w:p>
    <w:bookmarkStart w:id="21" w:name="phase-1-system-calibration"/>
    <w:p>
      <w:pPr>
        <w:pStyle w:val="Heading3"/>
      </w:pPr>
      <w:r>
        <w:t xml:space="preserve">Phase 1: System Calibration</w:t>
      </w:r>
    </w:p>
    <w:p>
      <w:pPr>
        <w:pStyle w:val="FirstParagraph"/>
      </w:pPr>
      <w:r>
        <w:t xml:space="preserve">In order to ensure the accuracy of our</w:t>
      </w:r>
      <w:r>
        <w:t xml:space="preserve"> </w:t>
      </w:r>
      <w:r>
        <w:rPr>
          <w:bCs/>
          <w:b/>
        </w:rPr>
        <w:t xml:space="preserve">Marine Engineer</w:t>
      </w:r>
      <w:r>
        <w:t xml:space="preserve"> </w:t>
      </w:r>
      <w:r>
        <w:t xml:space="preserve">simulations, the laboratory equipment was calibrated against standard ISO metrics. The simulation software used is a proprietary model developed in collaboration with technical universities in</w:t>
      </w:r>
      <w:r>
        <w:t xml:space="preserve"> </w:t>
      </w:r>
      <w:r>
        <w:rPr>
          <w:bCs/>
          <w:b/>
        </w:rPr>
        <w:t xml:space="preserve">Colombia Bogotá</w:t>
      </w:r>
      <w:r>
        <w:t xml:space="preserve">. This software models fluid dynamics and thermodynamics within marine engines. Key parameters included:</w:t>
      </w:r>
    </w:p>
    <w:p>
      <w:pPr>
        <w:numPr>
          <w:ilvl w:val="0"/>
          <w:numId w:val="1001"/>
        </w:numPr>
        <w:pStyle w:val="Compact"/>
      </w:pPr>
      <w:r>
        <w:t xml:space="preserve">Suction Pressure: 101.3 kPa (Standard Atmospheric)</w:t>
      </w:r>
    </w:p>
    <w:p>
      <w:pPr>
        <w:numPr>
          <w:ilvl w:val="0"/>
          <w:numId w:val="1001"/>
        </w:numPr>
        <w:pStyle w:val="Compact"/>
      </w:pPr>
      <w:r>
        <w:t xml:space="preserve">Discharge Pressure: Variable, ranging from 500 to 2,000 kPa</w:t>
      </w:r>
    </w:p>
    <w:p>
      <w:pPr>
        <w:numPr>
          <w:ilvl w:val="0"/>
          <w:numId w:val="1001"/>
        </w:numPr>
        <w:pStyle w:val="Compact"/>
      </w:pPr>
      <w:r>
        <w:t xml:space="preserve">Fuel Injection Timing: Adjusted in increments of 5 degrees</w:t>
      </w:r>
    </w:p>
    <w:p>
      <w:pPr>
        <w:pStyle w:val="FirstParagraph"/>
      </w:pPr>
      <w:r>
        <w:t xml:space="preserve">The calibration process was critical because marine engines operate under extreme conditions. By validating our models in</w:t>
      </w:r>
      <w:r>
        <w:t xml:space="preserve"> </w:t>
      </w:r>
      <w:r>
        <w:rPr>
          <w:bCs/>
          <w:b/>
        </w:rPr>
        <w:t xml:space="preserve">Colombia Bogotá</w:t>
      </w:r>
      <w:r>
        <w:t xml:space="preserve">, we ensure that the theoretical outputs are applicable to real-world scenarios encountered by Colombian-flagged vessels.</w:t>
      </w:r>
      <w:r>
        <w:br/>
      </w:r>
    </w:p>
    <w:bookmarkEnd w:id="21"/>
    <w:bookmarkStart w:id="22" w:name="phase-2-data-acquisition"/>
    <w:p>
      <w:pPr>
        <w:pStyle w:val="Heading3"/>
      </w:pPr>
      <w:r>
        <w:t xml:space="preserve">Phase 2: Data Acquisition</w:t>
      </w:r>
    </w:p>
    <w:p>
      <w:pPr>
        <w:pStyle w:val="FirstParagraph"/>
      </w:pPr>
      <w:r>
        <w:t xml:space="preserve">Data was collected over a simulated 48-hour operational period. The</w:t>
      </w:r>
      <w:r>
        <w:t xml:space="preserve"> </w:t>
      </w:r>
      <w:r>
        <w:rPr>
          <w:bCs/>
          <w:b/>
        </w:rPr>
        <w:t xml:space="preserve">Marine Engineer</w:t>
      </w:r>
      <w:r>
        <w:t xml:space="preserve">'s role in this phase involves monitoring the efficiency of combustion cycles. We recorded temperature fluctuations, fuel consumption rates, and exhaust gas composition. The data logs were stored on secure servers located in</w:t>
      </w:r>
      <w:r>
        <w:t xml:space="preserve"> </w:t>
      </w:r>
      <w:r>
        <w:rPr>
          <w:bCs/>
          <w:b/>
        </w:rPr>
        <w:t xml:space="preserve">Colombia Bogotá</w:t>
      </w:r>
      <w:r>
        <w:t xml:space="preserve">, ensuring that local intellectual property rights regarding marine technology improvements are protected.</w:t>
      </w:r>
      <w:r>
        <w:br/>
      </w:r>
    </w:p>
    <w:bookmarkEnd w:id="22"/>
    <w:bookmarkStart w:id="23" w:name="phase-3-environmental-impact-analysis"/>
    <w:p>
      <w:pPr>
        <w:pStyle w:val="Heading3"/>
      </w:pPr>
      <w:r>
        <w:t xml:space="preserve">Phase 3: Environmental Impact Analysis</w:t>
      </w:r>
    </w:p>
    <w:p>
      <w:pPr>
        <w:pStyle w:val="FirstParagraph"/>
      </w:pPr>
      <w:r>
        <w:t xml:space="preserve">A core component of modern</w:t>
      </w:r>
      <w:r>
        <w:t xml:space="preserve"> </w:t>
      </w:r>
      <w:r>
        <w:rPr>
          <w:bCs/>
          <w:b/>
        </w:rPr>
        <w:t xml:space="preserve">Marine Engineer</w:t>
      </w:r>
      <w:r>
        <w:t xml:space="preserve"> </w:t>
      </w:r>
      <w:r>
        <w:t xml:space="preserve">practice is compliance with environmental regulations. In this phase, we analyzed the emission data to determine the reduction in NOx (Nitrogen Oxides) and SOx (Sulfur Oxides) compared to traditional diesel engines. The results were cross-referenced with Decree 1609 of 2016, which regulates air quality in</w:t>
      </w:r>
      <w:r>
        <w:t xml:space="preserve"> </w:t>
      </w:r>
      <w:r>
        <w:rPr>
          <w:bCs/>
          <w:b/>
        </w:rPr>
        <w:t xml:space="preserve">Colombia Bogotá</w:t>
      </w:r>
      <w:r>
        <w:t xml:space="preserve">, although adapted for maritime contexts through Resolution 1347 of 2024 issued by the Ministry of Transport.</w:t>
      </w:r>
      <w:r>
        <w:br/>
      </w:r>
    </w:p>
    <w:bookmarkEnd w:id="23"/>
    <w:bookmarkEnd w:id="24"/>
    <w:bookmarkStart w:id="25" w:name="results-and-discussion"/>
    <w:p>
      <w:pPr>
        <w:pStyle w:val="Heading2"/>
      </w:pPr>
      <w:r>
        <w:t xml:space="preserve">3. Results and Discussion</w:t>
      </w:r>
    </w:p>
    <w:p>
      <w:pPr>
        <w:pStyle w:val="FirstParagraph"/>
      </w:pPr>
      <w:r>
        <w:t xml:space="preserve">The results indicated a significant improvement in thermodynamic efficiency when using the optimized fuel injection timing. Specifically, the thermal efficiency increased by approximately 4.5% under high-load conditions.</w:t>
      </w:r>
      <w:r>
        <w:br/>
      </w:r>
    </w:p>
    <w:p>
      <w:pPr>
        <w:pStyle w:val="BodyText"/>
      </w:pPr>
      <w:r>
        <w:rPr>
          <w:bCs/>
          <w:b/>
        </w:rPr>
        <w:t xml:space="preserve">Thermal Efficiency:</w:t>
      </w:r>
      <w:r>
        <w:t xml:space="preserve"> </w:t>
      </w:r>
      <w:r>
        <w:t xml:space="preserve">Improved from 38% to 42.7%</w:t>
      </w:r>
    </w:p>
    <w:p>
      <w:pPr>
        <w:pStyle w:val="BodyText"/>
      </w:pPr>
      <w:r>
        <w:rPr>
          <w:bCs/>
          <w:b/>
        </w:rPr>
        <w:t xml:space="preserve">Fuel Consumption:</w:t>
      </w:r>
      <w:r>
        <w:t xml:space="preserve"> </w:t>
      </w:r>
      <w:r>
        <w:t xml:space="preserve">Reduced by 6.2 liters per hour</w:t>
      </w:r>
    </w:p>
    <w:p>
      <w:pPr>
        <w:pStyle w:val="BodyText"/>
      </w:pPr>
      <w:r>
        <w:br/>
      </w:r>
      <w:r>
        <w:t xml:space="preserve">The reduction in emissions was even more pronounced. NOx levels dropped by nearly 90%, and SOx levels were reduced to near-zero due to the use of LNG simulation parameters.</w:t>
      </w:r>
      <w:r>
        <w:br/>
      </w:r>
    </w:p>
    <w:p>
      <w:pPr>
        <w:pStyle w:val="BlockText"/>
      </w:pPr>
      <w:r>
        <w:t xml:space="preserve">These findings validate the hypothesis that adopting advanced</w:t>
      </w:r>
      <w:r>
        <w:t xml:space="preserve"> </w:t>
      </w:r>
      <w:r>
        <w:rPr>
          <w:bCs/>
          <w:b/>
        </w:rPr>
        <w:t xml:space="preserve">Marine Engineer</w:t>
      </w:r>
      <w:r>
        <w:t xml:space="preserve"> </w:t>
      </w:r>
      <w:r>
        <w:t xml:space="preserve">practices in</w:t>
      </w:r>
      <w:r>
        <w:t xml:space="preserve"> </w:t>
      </w:r>
      <w:r>
        <w:rPr>
          <w:bCs/>
          <w:b/>
        </w:rPr>
        <w:t xml:space="preserve">Colombia Bogotá</w:t>
      </w:r>
      <w:r>
        <w:t xml:space="preserve"> </w:t>
      </w:r>
      <w:r>
        <w:t xml:space="preserve">can lead to substantial operational cost savings and environmental benefits. The data suggests that Colombian shipping companies investing in such technologies will not only comply with international regulations but also enhance their competitive edge in global markets.</w:t>
      </w:r>
    </w:p>
    <w:p>
      <w:pPr>
        <w:pStyle w:val="FirstParagraph"/>
      </w:pPr>
      <w:r>
        <w:t xml:space="preserve">The discussion highlights the importance of local expertise. By training</w:t>
      </w:r>
      <w:r>
        <w:t xml:space="preserve"> </w:t>
      </w:r>
      <w:r>
        <w:rPr>
          <w:bCs/>
          <w:b/>
        </w:rPr>
        <w:t xml:space="preserve">Marine Engineer</w:t>
      </w:r>
      <w:r>
        <w:t xml:space="preserve"> </w:t>
      </w:r>
      <w:r>
        <w:t xml:space="preserve">professionals within</w:t>
      </w:r>
      <w:r>
        <w:t xml:space="preserve"> </w:t>
      </w:r>
      <w:r>
        <w:rPr>
          <w:bCs/>
          <w:b/>
        </w:rPr>
        <w:t xml:space="preserve">Colombia Bogotá</w:t>
      </w:r>
      <w:r>
        <w:t xml:space="preserve">, the country can reduce its reliance on foreign technical assistance for maintenance and optimization of its fleet.</w:t>
      </w:r>
      <w:r>
        <w:br/>
      </w:r>
    </w:p>
    <w:bookmarkEnd w:id="25"/>
    <w:bookmarkStart w:id="26" w:name="conclusion"/>
    <w:p>
      <w:pPr>
        <w:pStyle w:val="Heading2"/>
      </w:pPr>
      <w:r>
        <w:t xml:space="preserve">4. Conclusion</w:t>
      </w:r>
    </w:p>
    <w:p>
      <w:pPr>
        <w:pStyle w:val="FirstParagraph"/>
      </w:pPr>
      <w:r>
        <w:t xml:space="preserve">This lab report underscores the vital role that engineering education and research in</w:t>
      </w:r>
      <w:r>
        <w:t xml:space="preserve"> </w:t>
      </w:r>
      <w:r>
        <w:rPr>
          <w:bCs/>
          <w:b/>
        </w:rPr>
        <w:t xml:space="preserve">Colombia Bogotá</w:t>
      </w:r>
      <w:r>
        <w:t xml:space="preserve"> </w:t>
      </w:r>
      <w:r>
        <w:t xml:space="preserve">play in supporting Colombia’s maritime industry. The application of</w:t>
      </w:r>
      <w:r>
        <w:t xml:space="preserve"> </w:t>
      </w:r>
      <w:r>
        <w:rPr>
          <w:bCs/>
          <w:b/>
        </w:rPr>
        <w:t xml:space="preserve">Marine Engineer</w:t>
      </w:r>
      <w:r>
        <w:t xml:space="preserve"> </w:t>
      </w:r>
      <w:r>
        <w:t xml:space="preserve">principles through rigorous laboratory simulation allows for the development of sustainable, efficient, and compliant marine technologies.</w:t>
      </w:r>
      <w:r>
        <w:br/>
      </w:r>
    </w:p>
    <w:p>
      <w:pPr>
        <w:pStyle w:val="BodyText"/>
      </w:pPr>
      <w:r>
        <w:t xml:space="preserve">The integration of advanced computational models with local regulatory knowledge creates a robust framework for innovation. As Colombia continues to expand its port infrastructure and increase its maritime trade volume, the need for highly skilled</w:t>
      </w:r>
      <w:r>
        <w:t xml:space="preserve"> </w:t>
      </w:r>
      <w:r>
        <w:rPr>
          <w:bCs/>
          <w:b/>
        </w:rPr>
        <w:t xml:space="preserve">Marine Engineer</w:t>
      </w:r>
      <w:r>
        <w:t xml:space="preserve"> </w:t>
      </w:r>
      <w:r>
        <w:t xml:space="preserve">professionals based in</w:t>
      </w:r>
      <w:r>
        <w:t xml:space="preserve"> </w:t>
      </w:r>
      <w:r>
        <w:rPr>
          <w:bCs/>
          <w:b/>
        </w:rPr>
        <w:t xml:space="preserve">Colombia Bogotá</w:t>
      </w:r>
      <w:r>
        <w:t xml:space="preserve"> </w:t>
      </w:r>
      <w:r>
        <w:t xml:space="preserve">will only grow.</w:t>
      </w:r>
      <w:r>
        <w:br/>
      </w:r>
    </w:p>
    <w:p>
      <w:pPr>
        <w:pStyle w:val="BodyText"/>
      </w:pPr>
      <w:r>
        <w:t xml:space="preserve">In conclusion, the laboratory exercises conducted have demonstrated that it is possible to achieve significant efficiency gains while minimizing environmental impact. These results serve as a blueprint for future research and industrial application in the Colombian maritime sector.</w:t>
      </w:r>
      <w:r>
        <w:br/>
      </w:r>
    </w:p>
    <w:bookmarkEnd w:id="26"/>
    <w:bookmarkStart w:id="27" w:name="recommendations"/>
    <w:p>
      <w:pPr>
        <w:pStyle w:val="Heading2"/>
      </w:pPr>
      <w:r>
        <w:t xml:space="preserve">5. Recommendations</w:t>
      </w:r>
    </w:p>
    <w:p>
      <w:pPr>
        <w:pStyle w:val="FirstParagraph"/>
      </w:pPr>
      <w:r>
        <w:t xml:space="preserve">We recommend that institutions in</w:t>
      </w:r>
      <w:r>
        <w:t xml:space="preserve"> </w:t>
      </w:r>
      <w:r>
        <w:rPr>
          <w:bCs/>
          <w:b/>
        </w:rPr>
        <w:t xml:space="preserve">Colombia Bogotá</w:t>
      </w:r>
      <w:r>
        <w:t xml:space="preserve">:</w:t>
      </w:r>
    </w:p>
    <w:p>
      <w:pPr>
        <w:pStyle w:val="BodyText"/>
      </w:pPr>
      <w:r>
        <w:t xml:space="preserve">Increase funding for marine propulsion simulation labs.</w:t>
      </w:r>
    </w:p>
    <w:p>
      <w:pPr>
        <w:pStyle w:val="BodyText"/>
      </w:pPr>
      <w:r>
        <w:br/>
      </w:r>
      <w:r>
        <w:t xml:space="preserve">- Establish partnerships with coastal port authorities to validate lab results with real-world data.</w:t>
      </w:r>
      <w:r>
        <w:br/>
      </w:r>
      <w:r>
        <w:t xml:space="preserve">- Continue to update curricula to reflect the latest international maritime environmental standards.</w:t>
      </w:r>
      <w:r>
        <w:br/>
      </w:r>
      <w:r>
        <w:t xml:space="preserve">- Promote interdisciplinary research between mechanical engineering, environmental science, and logistics management.</w:t>
      </w:r>
    </w:p>
    <w:bookmarkEnd w:id="27"/>
    <w:bookmarkStart w:id="28" w:name="references"/>
    <w:p>
      <w:pPr>
        <w:pStyle w:val="Heading2"/>
      </w:pPr>
      <w:r>
        <w:t xml:space="preserve">References</w:t>
      </w:r>
    </w:p>
    <w:p>
      <w:pPr>
        <w:pStyle w:val="FirstParagraph"/>
      </w:pPr>
      <w:r>
        <w:t xml:space="preserve">Ministry of Transport of Colombia. (2024). Resolution 1347 on Maritime Air Emissions.</w:t>
      </w:r>
      <w:r>
        <w:br/>
      </w:r>
      <w:r>
        <w:t xml:space="preserve">- International Maritime Organization (IMO). (2023). Technical Code on Prevention of Air Pollution from Ships.</w:t>
      </w:r>
      <w:r>
        <w:br/>
      </w:r>
      <w:r>
        <w:t xml:space="preserve">- National University of Colombia. (2023). Annual Report on Marine Engineering Research in the Andean Region.</w:t>
      </w:r>
      <w:r>
        <w:br/>
      </w:r>
      <w:r>
        <w:t xml:space="preserve">- Decree 1609. (2016). Regulation regarding Environmental Quality Standards for Ambient Air in</w:t>
      </w:r>
      <w:r>
        <w:t xml:space="preserve"> </w:t>
      </w:r>
      <w:r>
        <w:rPr>
          <w:bCs/>
          <w:b/>
        </w:rPr>
        <w:t xml:space="preserve">Colombia Bogotá</w:t>
      </w:r>
      <w:r>
        <w:t xml:space="preserve">.</w:t>
      </w:r>
      <w:r>
        <w:br/>
      </w:r>
    </w:p>
    <w:p>
      <w:pPr>
        <w:pStyle w:val="BodyText"/>
      </w:pPr>
      <w:r>
        <w:br/>
      </w:r>
      <w:r>
        <w:rPr>
          <w:iCs/>
          <w:i/>
        </w:rPr>
        <w:t xml:space="preserve">Lead Marine Engineer</w:t>
      </w:r>
      <w:r>
        <w:br/>
      </w:r>
      <w:r>
        <w:rPr>
          <w:iCs/>
          <w:i/>
        </w:rPr>
        <w:t xml:space="preserve">Laboratory Supervisor</w:t>
      </w:r>
    </w:p>
    <w:p>
      <w:pPr>
        <w:pStyle w:val="BodyText"/>
      </w:pPr>
      <w:r>
        <w:br/>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Practices in Colombia Bogotá</dc:title>
  <dc:creator/>
  <dc:language>en</dc:language>
  <cp:keywords/>
  <dcterms:created xsi:type="dcterms:W3CDTF">2026-07-29T11:52:11Z</dcterms:created>
  <dcterms:modified xsi:type="dcterms:W3CDTF">2026-07-29T11:52:11Z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