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Engineering</w:t>
      </w:r>
      <w:r>
        <w:t xml:space="preserve"> </w:t>
      </w:r>
      <w:r>
        <w:t xml:space="preserve">Practices</w:t>
      </w:r>
      <w:r>
        <w:t xml:space="preserve"> </w:t>
      </w:r>
      <w:r>
        <w:t xml:space="preserve">in</w:t>
      </w:r>
      <w:r>
        <w:t xml:space="preserve"> </w:t>
      </w:r>
      <w:r>
        <w:t xml:space="preserve">India</w:t>
      </w:r>
      <w:r>
        <w:t xml:space="preserve"> </w:t>
      </w:r>
      <w:r>
        <w:t xml:space="preserve">New</w:t>
      </w:r>
      <w:r>
        <w:t xml:space="preserve"> </w:t>
      </w:r>
      <w:r>
        <w:t xml:space="preserve">Delhi</w:t>
      </w:r>
    </w:p>
    <w:bookmarkStart w:id="20" w:name="X587cb8d7eaa9e937159f027f82216f284b8cba9"/>
    <w:p>
      <w:pPr>
        <w:pStyle w:val="Heading1"/>
      </w:pPr>
      <w:r>
        <w:t xml:space="preserve">COMPREHENSIVE LAB REPORT ON MARINE ENGINEERING PRACTICES AND SYSTEMS</w:t>
      </w:r>
    </w:p>
    <w:p>
      <w:pPr>
        <w:pStyle w:val="FirstParagraph"/>
      </w:pPr>
      <w:r>
        <w:t xml:space="preserve">Conducted in the Maritime Research Facility, India New Delhi</w:t>
      </w:r>
    </w:p>
    <w:bookmarkEnd w:id="20"/>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Date of Report:</w:t>
            </w:r>
          </w:p>
        </w:tc>
        <w:tc>
          <w:tcPr/>
          <w:p>
            <w:pPr>
              <w:pStyle w:val="Compact"/>
              <w:jc w:val="left"/>
            </w:pPr>
            <w:r>
              <w:t xml:space="preserve">OCTOBER 24, 2023</w:t>
            </w:r>
          </w:p>
        </w:tc>
      </w:tr>
      <w:tr>
        <w:tc>
          <w:tcPr/>
          <w:p>
            <w:pPr>
              <w:pStyle w:val="Compact"/>
              <w:jc w:val="left"/>
            </w:pPr>
            <w:r>
              <w:rPr>
                <w:bCs/>
                <w:b/>
              </w:rPr>
              <w:t xml:space="preserve">Institution:</w:t>
            </w:r>
          </w:p>
        </w:tc>
        <w:tc>
          <w:tcPr/>
          <w:p>
            <w:pPr>
              <w:pStyle w:val="Compact"/>
              <w:jc w:val="left"/>
            </w:pPr>
            <w:r>
              <w:t xml:space="preserve">National Institute of Maritime and Naval Engineering (NIMNE), India New Delhi</w:t>
            </w:r>
          </w:p>
        </w:tc>
      </w:tr>
      <w:tr>
        <w:tc>
          <w:tcPr/>
          <w:p>
            <w:pPr>
              <w:pStyle w:val="Compact"/>
              <w:jc w:val="left"/>
            </w:pPr>
            <w:r>
              <w:rPr>
                <w:bCs/>
                <w:b/>
              </w:rPr>
              <w:t xml:space="preserve">Title:</w:t>
            </w:r>
          </w:p>
        </w:tc>
        <w:tc>
          <w:tcPr/>
          <w:p>
            <w:pPr>
              <w:pStyle w:val="Compact"/>
              <w:jc w:val="left"/>
            </w:pPr>
            <w:r>
              <w:t xml:space="preserve">Analysis of Marine Engineer Competency and Shipboard System Diagnostics</w:t>
            </w:r>
          </w:p>
        </w:tc>
      </w:tr>
      <w:tr>
        <w:tc>
          <w:tcPr/>
          <w:p>
            <w:pPr>
              <w:pStyle w:val="Compact"/>
              <w:jc w:val="left"/>
            </w:pPr>
            <w:r>
              <w:rPr>
                <w:bCs/>
                <w:b/>
              </w:rPr>
              <w:t xml:space="preserve">Laboratory Location:</w:t>
            </w:r>
          </w:p>
        </w:tc>
        <w:tc>
          <w:tcPr/>
          <w:p>
            <w:pPr>
              <w:pStyle w:val="Compact"/>
              <w:jc w:val="left"/>
            </w:pPr>
            <w:r>
              <w:t xml:space="preserve">Laggar Junction, Sector 18, Rohini, India New Delhi</w:t>
            </w:r>
          </w:p>
        </w:tc>
      </w:tr>
    </w:tbl>
    <w:bookmarkStart w:id="22" w:name="introduction"/>
    <w:p>
      <w:pPr>
        <w:pStyle w:val="Heading2"/>
      </w:pPr>
      <w:bookmarkStart w:id="21" w:name="introduction"/>
      <w:bookmarkEnd w:id="21"/>
      <w:r>
        <w:t xml:space="preserve">1. INTRODUCTION</w:t>
      </w:r>
    </w:p>
    <w:bookmarkEnd w:id="22"/>
    <w:p>
      <w:pPr>
        <w:pStyle w:val="FirstParagraph"/>
      </w:pPr>
      <w:r>
        <w:t xml:space="preserve">The primary objective of this laboratory report is to document the procedural outcomes, diagnostic observations, and theoretical validations associated with advanced marine engineering systems. This report has been compiled specifically for the context of maritime education and industrial application within</w:t>
      </w:r>
      <w:r>
        <w:t xml:space="preserve"> </w:t>
      </w:r>
      <w:r>
        <w:rPr>
          <w:bCs/>
          <w:b/>
        </w:rPr>
        <w:t xml:space="preserve">India New Delhi</w:t>
      </w:r>
      <w:r>
        <w:t xml:space="preserve">, a burgeoning hub for naval architecture research and inland waterway logistics planning. As global shipping regulations tighten under the International Maritime Organization (IMO) frameworks, the role of the qualified</w:t>
      </w:r>
      <w:r>
        <w:t xml:space="preserve"> </w:t>
      </w:r>
      <w:r>
        <w:rPr>
          <w:bCs/>
          <w:b/>
        </w:rPr>
        <w:t xml:space="preserve">Marine Engineer</w:t>
      </w:r>
      <w:r>
        <w:t xml:space="preserve"> </w:t>
      </w:r>
      <w:r>
        <w:t xml:space="preserve">has evolved from simple mechanical maintenance to complex system integration and environmental compliance management.</w:t>
      </w:r>
    </w:p>
    <w:p>
      <w:pPr>
        <w:pStyle w:val="BodyText"/>
      </w:pPr>
      <w:r>
        <w:t xml:space="preserve">In</w:t>
      </w:r>
      <w:r>
        <w:t xml:space="preserve"> </w:t>
      </w:r>
      <w:r>
        <w:rPr>
          <w:bCs/>
          <w:b/>
        </w:rPr>
        <w:t xml:space="preserve">India New Delhi</w:t>
      </w:r>
      <w:r>
        <w:t xml:space="preserve">, as the administrative capital, strategic planning for maritime connectivity intersects with engineering innovation. The lab exercises detailed herein simulate real-world scenarios faced by a</w:t>
      </w:r>
      <w:r>
        <w:t xml:space="preserve"> </w:t>
      </w:r>
      <w:r>
        <w:rPr>
          <w:bCs/>
          <w:b/>
        </w:rPr>
        <w:t xml:space="preserve">Marine Engineer</w:t>
      </w:r>
      <w:r>
        <w:t xml:space="preserve"> </w:t>
      </w:r>
      <w:r>
        <w:t xml:space="preserve">onboard commercial vessels operating out of major Indian ports such as Mumbai, Chennai, and Paradip. The focus is on three critical pillars: Internal Combustion Engine (ICE) performance analysis, electrical power distribution diagnostics, and fluid dynamics in piping systems. By grounding these technical exercises in the geographical and regulatory context of</w:t>
      </w:r>
      <w:r>
        <w:t xml:space="preserve"> </w:t>
      </w:r>
      <w:r>
        <w:rPr>
          <w:bCs/>
          <w:b/>
        </w:rPr>
        <w:t xml:space="preserve">India New Delhi</w:t>
      </w:r>
      <w:r>
        <w:t xml:space="preserve">, we ensure that the resulting data is relevant to local maritime policies and international standards alike.</w:t>
      </w:r>
    </w:p>
    <w:bookmarkStart w:id="24" w:name="objectives-of-the-lab"/>
    <w:p>
      <w:pPr>
        <w:pStyle w:val="Heading2"/>
      </w:pPr>
      <w:bookmarkStart w:id="23" w:name="objective"/>
      <w:bookmarkEnd w:id="23"/>
      <w:r>
        <w:t xml:space="preserve">2. OBJECTIVES OF THE LAB</w:t>
      </w:r>
    </w:p>
    <w:bookmarkEnd w:id="24"/>
    <w:p>
      <w:pPr>
        <w:pStyle w:val="FirstParagraph"/>
      </w:pPr>
      <w:r>
        <w:t xml:space="preserve">To establish a robust framework for the study of marine machinery, the following objectives were set for this laboratory session:</w:t>
      </w:r>
    </w:p>
    <w:p>
      <w:pPr>
        <w:numPr>
          <w:ilvl w:val="0"/>
          <w:numId w:val="1001"/>
        </w:numPr>
        <w:pStyle w:val="Compact"/>
      </w:pPr>
      <w:r>
        <w:rPr>
          <w:bCs/>
          <w:b/>
        </w:rPr>
        <w:t xml:space="preserve">Skill Validation:</w:t>
      </w:r>
    </w:p>
    <w:p>
      <w:pPr>
        <w:numPr>
          <w:ilvl w:val="0"/>
          <w:numId w:val="1001"/>
        </w:numPr>
        <w:pStyle w:val="Compact"/>
      </w:pPr>
      <w:r>
        <w:rPr>
          <w:bCs/>
          <w:b/>
        </w:rPr>
        <w:t xml:space="preserve">Data Acquisition in Context:</w:t>
      </w:r>
      <w:r>
        <w:t xml:space="preserve">To collect operational data that reflects the environmental conditions typical of Indian coastal waters, thereby informing engineering models used in</w:t>
      </w:r>
      <w:r>
        <w:t xml:space="preserve"> </w:t>
      </w:r>
      <w:r>
        <w:rPr>
          <w:bCs/>
          <w:b/>
        </w:rPr>
        <w:t xml:space="preserve">India New Delhi</w:t>
      </w:r>
      <w:r>
        <w:t xml:space="preserve">.</w:t>
      </w:r>
    </w:p>
    <w:bookmarkStart w:id="26" w:name="methodology-and-apparatus"/>
    <w:p>
      <w:pPr>
        <w:pStyle w:val="Heading2"/>
      </w:pPr>
      <w:bookmarkStart w:id="25" w:name="methodology"/>
      <w:bookmarkEnd w:id="25"/>
      <w:r>
        <w:t xml:space="preserve">3. METHODOLOGY AND APPARATUS</w:t>
      </w:r>
    </w:p>
    <w:bookmarkEnd w:id="26"/>
    <w:p>
      <w:pPr>
        <w:pStyle w:val="FirstParagraph"/>
      </w:pPr>
      <w:r>
        <w:t xml:space="preserve">The experiments were conducted using the heavy-duty simulation suite located in the main engineering wing of our facility in</w:t>
      </w:r>
      <w:r>
        <w:t xml:space="preserve"> </w:t>
      </w:r>
      <w:r>
        <w:rPr>
          <w:bCs/>
          <w:b/>
        </w:rPr>
        <w:t xml:space="preserve">India New Delhi</w:t>
      </w:r>
      <w:r>
        <w:t xml:space="preserve">. The apparatus included a 4-stroke dual-fuel marine diesel engine replica, a variable frequency drive (VFD) control panel, and a thermodynamic data acquisition system.</w:t>
      </w:r>
    </w:p>
    <w:bookmarkStart w:id="27" w:name="experimental-setup"/>
    <w:p>
      <w:pPr>
        <w:pStyle w:val="Heading3"/>
      </w:pPr>
      <w:r>
        <w:t xml:space="preserve">3.1 Experimental Setup</w:t>
      </w:r>
    </w:p>
    <w:p>
      <w:pPr>
        <w:pStyle w:val="FirstParagraph"/>
      </w:pPr>
      <w:r>
        <w:t xml:space="preserve">The primary subject of analysis was the main propulsion engine. A senior</w:t>
      </w:r>
      <w:r>
        <w:t xml:space="preserve"> </w:t>
      </w:r>
      <w:r>
        <w:rPr>
          <w:bCs/>
          <w:b/>
        </w:rPr>
        <w:t xml:space="preserve">Marine Engineer</w:t>
      </w:r>
      <w:r>
        <w:t xml:space="preserve">, acting as the lead supervisor, calibrated the sensors for exhaust gas temperature (EGT), scavenging air pressure, and lubricating oil viscosity. These parameters are critical for ensuring efficiency and preventing catastrophic failure.</w:t>
      </w:r>
    </w:p>
    <w:bookmarkEnd w:id="27"/>
    <w:bookmarkStart w:id="28" w:name="procedural-steps"/>
    <w:p>
      <w:pPr>
        <w:pStyle w:val="Heading3"/>
      </w:pPr>
      <w:r>
        <w:t xml:space="preserve">3.2 Procedural Steps</w:t>
      </w:r>
    </w:p>
    <w:p>
      <w:pPr>
        <w:pStyle w:val="FirstParagraph"/>
      </w:pPr>
      <w:r>
        <w:t xml:space="preserve">The procedure followed a strict safety protocol mandated by the Director General of Shipping, based in</w:t>
      </w:r>
      <w:r>
        <w:t xml:space="preserve"> </w:t>
      </w:r>
      <w:r>
        <w:rPr>
          <w:bCs/>
          <w:b/>
        </w:rPr>
        <w:t xml:space="preserve">India New Delhi</w:t>
      </w:r>
      <w:r>
        <w:t xml:space="preserve">. The steps included:</w:t>
      </w:r>
    </w:p>
    <w:p>
      <w:pPr>
        <w:numPr>
          <w:ilvl w:val="0"/>
          <w:numId w:val="1002"/>
        </w:numPr>
        <w:pStyle w:val="Compact"/>
      </w:pPr>
      <w:r>
        <w:rPr>
          <w:bCs/>
          <w:b/>
        </w:rPr>
        <w:t xml:space="preserve">Rig Inspection:</w:t>
      </w:r>
    </w:p>
    <w:bookmarkEnd w:id="28"/>
    <w:bookmarkStart w:id="30" w:name="observations-and-results"/>
    <w:p>
      <w:pPr>
        <w:pStyle w:val="Heading2"/>
      </w:pPr>
      <w:bookmarkStart w:id="29" w:name="results"/>
      <w:bookmarkEnd w:id="29"/>
      <w:r>
        <w:t xml:space="preserve">4. OBSERVATIONS AND RESULTS</w:t>
      </w:r>
    </w:p>
    <w:bookmarkEnd w:id="30"/>
    <w:p>
      <w:pPr>
        <w:pStyle w:val="FirstParagraph"/>
      </w:pPr>
      <w:r>
        <w:t xml:space="preserve">The data collected during the laboratory session provided significant insights into the operational efficiency of marine systems under simulated load conditions. The following subsections detail the key findings.</w:t>
      </w:r>
    </w:p>
    <w:bookmarkStart w:id="31" w:name="thermal-efficiency-analysis"/>
    <w:p>
      <w:pPr>
        <w:pStyle w:val="Heading3"/>
      </w:pPr>
      <w:r>
        <w:t xml:space="preserve">4.1 Thermal Efficiency Analysis</w:t>
      </w:r>
    </w:p>
    <w:p>
      <w:pPr>
        <w:pStyle w:val="FirstParagraph"/>
      </w:pPr>
      <w:r>
        <w:t xml:space="preserve">The engine demonstrated a thermal efficiency of 48.5% at full load. This figure is consistent with modern low-speed two-stroke engines, though slightly lower than the theoretical maximum due to heat losses in the exhaust system. The</w:t>
      </w:r>
      <w:r>
        <w:t xml:space="preserve"> </w:t>
      </w:r>
      <w:r>
        <w:rPr>
          <w:bCs/>
          <w:b/>
        </w:rPr>
        <w:t xml:space="preserve">Marine Engineer</w:t>
      </w:r>
      <w:r>
        <w:t xml:space="preserve"> </w:t>
      </w:r>
      <w:r>
        <w:t xml:space="preserve">responsible for monitoring this system noted that maintaining optimal combustion temperature required precise fuel injection timing adjustments.</w:t>
      </w:r>
    </w:p>
    <w:bookmarkEnd w:id="31"/>
    <w:bookmarkStart w:id="32" w:name="vibration-and-noise-levels"/>
    <w:p>
      <w:pPr>
        <w:pStyle w:val="Heading3"/>
      </w:pPr>
      <w:r>
        <w:t xml:space="preserve">4.2 Vibration and Noise Levels</w:t>
      </w:r>
    </w:p>
    <w:p>
      <w:pPr>
        <w:pStyle w:val="FirstParagraph"/>
      </w:pPr>
      <w:r>
        <w:t xml:space="preserve">Vibration analysis revealed minimal harmonic resonance, indicating proper alignment of the crankshaft and propeller shaft simulation. In the context of</w:t>
      </w:r>
      <w:r>
        <w:t xml:space="preserve"> </w:t>
      </w:r>
      <w:r>
        <w:rPr>
          <w:bCs/>
          <w:b/>
        </w:rPr>
        <w:t xml:space="preserve">India New Delhi</w:t>
      </w:r>
      <w:r>
        <w:t xml:space="preserve">, where inland waterway vessels often operate in shallower waters with different hydrodynamic profiles, controlling vibration is essential to prevent structural fatigue over time.</w:t>
      </w:r>
    </w:p>
    <w:bookmarkEnd w:id="32"/>
    <w:bookmarkStart w:id="33" w:name="fuel-consumption-metrics"/>
    <w:p>
      <w:pPr>
        <w:pStyle w:val="Heading3"/>
      </w:pPr>
      <w:r>
        <w:t xml:space="preserve">4.3 Fuel Consumption Metrics</w:t>
      </w:r>
    </w:p>
    <w:p>
      <w:pPr>
        <w:pStyle w:val="FirstParagraph"/>
      </w:pPr>
      <w:r>
        <w:t xml:space="preserve">Fuel consumption was recorded at 165 g/kWh. This metric is crucial for economic viability and environmental compliance. The data suggests that with proper tuning, a</w:t>
      </w:r>
      <w:r>
        <w:t xml:space="preserve"> </w:t>
      </w:r>
      <w:r>
        <w:rPr>
          <w:bCs/>
          <w:b/>
        </w:rPr>
        <w:t xml:space="preserve">Marine Engineer</w:t>
      </w:r>
      <w:r>
        <w:t xml:space="preserve"> </w:t>
      </w:r>
      <w:r>
        <w:t xml:space="preserve">can reduce fuel costs by approximately 2-4%, a significant saving in the current global market.</w:t>
      </w:r>
    </w:p>
    <w:bookmarkEnd w:id="33"/>
    <w:bookmarkStart w:id="35" w:name="discuion-and-regional-context"/>
    <w:p>
      <w:pPr>
        <w:pStyle w:val="Heading2"/>
      </w:pPr>
      <w:bookmarkStart w:id="34" w:name="discussion"/>
      <w:bookmarkEnd w:id="34"/>
      <w:r>
        <w:t xml:space="preserve">5. DISCUION AND REGIONAL CONTEXT</w:t>
      </w:r>
    </w:p>
    <w:bookmarkEnd w:id="35"/>
    <w:p>
      <w:pPr>
        <w:pStyle w:val="FirstParagraph"/>
      </w:pPr>
      <w:r>
        <w:t xml:space="preserve">The results obtained in this lab have direct implications for maritime operations managed from the hub of policy and research in</w:t>
      </w:r>
      <w:r>
        <w:t xml:space="preserve"> </w:t>
      </w:r>
      <w:r>
        <w:rPr>
          <w:bCs/>
          <w:b/>
        </w:rPr>
        <w:t xml:space="preserve">India New Delhi</w:t>
      </w:r>
      <w:r>
        <w:t xml:space="preserve">. The capital city serves as the nerve center for regulatory bodies such as the Ministry of Ports, Shipping and Waterways. Therefore, engineering practices validated here are often translated into national guidelines.</w:t>
      </w:r>
    </w:p>
    <w:p>
      <w:pPr>
        <w:pStyle w:val="BodyText"/>
      </w:pPr>
      <w:r>
        <w:t xml:space="preserve">A critical aspect of this report is the adaptation to local climatic conditions.</w:t>
      </w:r>
      <w:r>
        <w:t xml:space="preserve"> </w:t>
      </w:r>
      <w:r>
        <w:rPr>
          <w:bCs/>
          <w:b/>
        </w:rPr>
        <w:t xml:space="preserve">India New Delhi</w:t>
      </w:r>
      <w:r>
        <w:t xml:space="preserve"> </w:t>
      </w:r>
      <w:r>
        <w:t xml:space="preserve">experiences extreme heat during summer months, which can affect cooling system efficiency in marine engines if not properly accounted for. The lab results indicate that air intake temperatures must be carefully managed to prevent power derating. This is a specific concern for</w:t>
      </w:r>
      <w:r>
        <w:t xml:space="preserve"> </w:t>
      </w:r>
      <w:r>
        <w:rPr>
          <w:bCs/>
          <w:b/>
        </w:rPr>
        <w:t xml:space="preserve">Marine Engineer</w:t>
      </w:r>
      <w:r>
        <w:t xml:space="preserve">s operating in the Arabian Sea and Bay of Bengal regions.</w:t>
      </w:r>
    </w:p>
    <w:p>
      <w:pPr>
        <w:pStyle w:val="BodyText"/>
      </w:pPr>
      <w:r>
        <w:t xml:space="preserve">Furthermore, the environmental regulations enforced by authorities based in</w:t>
      </w:r>
      <w:r>
        <w:t xml:space="preserve"> </w:t>
      </w:r>
      <w:r>
        <w:rPr>
          <w:bCs/>
          <w:b/>
        </w:rPr>
        <w:t xml:space="preserve">India New DelhiMarine Engineer</w:t>
      </w:r>
      <w:r>
        <w:t xml:space="preserve">.</w:t>
      </w:r>
    </w:p>
    <w:bookmarkStart w:id="37" w:name="safety-protocols-and-compliance"/>
    <w:p>
      <w:pPr>
        <w:pStyle w:val="Heading2"/>
      </w:pPr>
      <w:bookmarkStart w:id="36" w:name="safety"/>
      <w:bookmarkEnd w:id="36"/>
      <w:r>
        <w:t xml:space="preserve">6. SAFETY PROTOCOLS AND COMPLIANCE</w:t>
      </w:r>
    </w:p>
    <w:bookmarkEnd w:id="37"/>
    <w:p>
      <w:pPr>
        <w:pStyle w:val="FirstParagraph"/>
      </w:pPr>
      <w:r>
        <w:t xml:space="preserve">Safety is the cornerstone of all maritime engineering activities. Throughout this laboratory report, emphasis was placed on adhering to the Safety of Life at Sea (SOLAS) conventions. In</w:t>
      </w:r>
      <w:r>
        <w:t xml:space="preserve"> </w:t>
      </w:r>
      <w:r>
        <w:rPr>
          <w:bCs/>
          <w:b/>
        </w:rPr>
        <w:t xml:space="preserve">India New Delhi</w:t>
      </w:r>
      <w:r>
        <w:t xml:space="preserve">, local safety inspectors frequently audit training facilities to ensure that students are exposed to realistic hazard scenarios.</w:t>
      </w:r>
    </w:p>
    <w:p>
      <w:pPr>
        <w:pStyle w:val="BodyText"/>
      </w:pPr>
      <w:r>
        <w:t xml:space="preserve">All participants wore appropriate Personal Protective Equipment (PPE), including arc-flash suits and noise-canceling headphones. Emergency shutdown procedures were tested twice during the session. The response time of the</w:t>
      </w:r>
      <w:r>
        <w:t xml:space="preserve"> </w:t>
      </w:r>
      <w:r>
        <w:rPr>
          <w:bCs/>
          <w:b/>
        </w:rPr>
        <w:t xml:space="preserve">Marine Engineer</w:t>
      </w:r>
      <w:r>
        <w:t xml:space="preserve"> </w:t>
      </w:r>
      <w:r>
        <w:t xml:space="preserve">team averaged 4.5 seconds, which is within the acceptable global standard for emergency interventions.</w:t>
      </w:r>
    </w:p>
    <w:bookmarkStart w:id="39" w:name="section"/>
    <w:p>
      <w:pPr>
        <w:pStyle w:val="Heading2"/>
      </w:pPr>
      <w:bookmarkStart w:id="38" w:name="conclusion"/>
      <w:bookmarkEnd w:id="38"/>
    </w:p>
    <w:p>
      <w:pPr>
        <w:pStyle w:val="FirstParagraph"/>
      </w:pPr>
      <w:r>
        <w:t xml:space="preserve">7. CONCLUSION AND RECOMMENDATIONS</w:t>
      </w:r>
    </w:p>
    <w:bookmarkEnd w:id="39"/>
    <w:p>
      <w:pPr>
        <w:pStyle w:val="BodyText"/>
      </w:pPr>
      <w:r>
        <w:t xml:space="preserve">This lab report successfully documents the comprehensive testing of marine engineering systems within a controlled environment in</w:t>
      </w:r>
      <w:r>
        <w:t xml:space="preserve"> </w:t>
      </w:r>
      <w:r>
        <w:rPr>
          <w:bCs/>
          <w:b/>
        </w:rPr>
        <w:t xml:space="preserve">India New Delhi</w:t>
      </w:r>
      <w:r>
        <w:t xml:space="preserve">. The findings confirm that modern marine machinery, when properly maintained by skilled professionals, can achieve high levels of efficiency and reliability.</w:t>
      </w:r>
    </w:p>
    <w:bookmarkStart w:id="40" w:name="final-remarks"/>
    <w:p>
      <w:pPr>
        <w:pStyle w:val="Heading3"/>
      </w:pPr>
      <w:r>
        <w:t xml:space="preserve">Final Remarks</w:t>
      </w:r>
    </w:p>
    <w:p>
      <w:pPr>
        <w:pStyle w:val="FirstParagraph"/>
      </w:pPr>
      <w:r>
        <w:t xml:space="preserve">In conclusion, the integration of practical laboratory exercises with theoretical knowledge is essential for training the next generation of Maritime Engineers. The specific focus on conditions relevant to</w:t>
      </w:r>
      <w:r>
        <w:t xml:space="preserve"> </w:t>
      </w:r>
      <w:r>
        <w:rPr>
          <w:bCs/>
          <w:b/>
        </w:rPr>
        <w:t xml:space="preserve">India New Delhi</w:t>
      </w:r>
    </w:p>
    <w:p>
      <w:pPr>
        <w:pStyle w:val="BodyText"/>
      </w:pPr>
      <w:r>
        <w:t xml:space="preserve">We recommend that future labs include more extensive testing on alternative fuels, such as bio-diesel and hydrogen, which are increasingly being explored by policymakers in</w:t>
      </w:r>
      <w:r>
        <w:t xml:space="preserve"> </w:t>
      </w:r>
      <w:r>
        <w:rPr>
          <w:bCs/>
          <w:b/>
        </w:rPr>
        <w:t xml:space="preserve">India New Delhi</w:t>
      </w:r>
      <w:r>
        <w:t xml:space="preserve">. Additionally, further collaboration between academic institutions in the capital and practical shipping companies would provide even richer data sets for the modern</w:t>
      </w:r>
      <w:r>
        <w:t xml:space="preserve"> </w:t>
      </w:r>
      <w:r>
        <w:rPr>
          <w:bCs/>
          <w:b/>
        </w:rPr>
        <w:t xml:space="preserve">Marine Engineer</w:t>
      </w:r>
      <w:r>
        <w:t xml:space="preserve">.</w:t>
      </w:r>
    </w:p>
    <w:p>
      <w:pPr>
        <w:pStyle w:val="BodyText"/>
      </w:pPr>
      <w:r>
        <w:rPr>
          <w:iCs/>
          <w:i/>
        </w:rPr>
        <w:t xml:space="preserve">This report serves as a testament to the rigorous standards of engineering education and practice upheld by our facility in India New Delhi.</w:t>
      </w:r>
    </w:p>
    <w:bookmarkEnd w:id="40"/>
    <w:bookmarkStart w:id="42" w:name="references"/>
    <w:p>
      <w:pPr>
        <w:pStyle w:val="Heading2"/>
      </w:pPr>
      <w:bookmarkStart w:id="41" w:name="references"/>
      <w:bookmarkEnd w:id="41"/>
      <w:r>
        <w:t xml:space="preserve">8. REFERENCES</w:t>
      </w:r>
    </w:p>
    <w:bookmarkEnd w:id="42"/>
    <w:p>
      <w:pPr>
        <w:numPr>
          <w:ilvl w:val="0"/>
          <w:numId w:val="1004"/>
        </w:numPr>
        <w:pStyle w:val="Compact"/>
      </w:pPr>
      <w:r>
        <w:t xml:space="preserve">Mechanical Engineering Laboratory Manual, National Institute of Maritime and Naval Engineering, India New Delhi.</w:t>
      </w:r>
    </w:p>
    <w:p>
      <w:pPr>
        <w:numPr>
          <w:ilvl w:val="0"/>
          <w:numId w:val="1004"/>
        </w:numPr>
        <w:pStyle w:val="Compact"/>
      </w:pPr>
      <w:r>
        <w:t xml:space="preserve">SOLAS Convention (Safety of Life at Sea), International Maritime Organization.</w:t>
      </w:r>
    </w:p>
    <w:p>
      <w:pPr>
        <w:numPr>
          <w:ilvl w:val="0"/>
          <w:numId w:val="1004"/>
        </w:numPr>
        <w:pStyle w:val="Compact"/>
      </w:pPr>
      <w:r>
        <w:t xml:space="preserve">Ministry of Ports, Shipping and Waterways Guidelines for Inland Vessels, Government of India, New Delhi.</w:t>
      </w:r>
    </w:p>
    <w:p>
      <w:pPr>
        <w:numPr>
          <w:ilvl w:val="0"/>
          <w:numId w:val="1004"/>
        </w:numPr>
        <w:pStyle w:val="Compact"/>
      </w:pPr>
      <w:r>
        <w:t xml:space="preserve">Fishenden, T. R. (1935). *Marine Diesel Engines*. Edward Arnold.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Engineering Practices in India New Delhi</dc:title>
  <dc:creator/>
  <dc:language>en</dc:language>
  <cp:keywords/>
  <dcterms:created xsi:type="dcterms:W3CDTF">2026-07-29T10:19:46Z</dcterms:created>
  <dcterms:modified xsi:type="dcterms:W3CDTF">2026-07-29T10:19:46Z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