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Practices</w:t>
      </w:r>
      <w:r>
        <w:t xml:space="preserve"> </w:t>
      </w:r>
      <w:r>
        <w:t xml:space="preserve">in</w:t>
      </w:r>
      <w:r>
        <w:t xml:space="preserve"> </w:t>
      </w:r>
      <w:r>
        <w:t xml:space="preserve">Iran,</w:t>
      </w:r>
      <w:r>
        <w:t xml:space="preserve"> </w:t>
      </w:r>
      <w:r>
        <w:t xml:space="preserve">Tehran</w:t>
      </w:r>
    </w:p>
    <w:p>
      <w:pPr>
        <w:pStyle w:val="FirstParagraph"/>
      </w:pPr>
      <w:r>
        <w:rPr>
          <w:bCs/>
          <w:b/>
        </w:rPr>
        <w:t xml:space="preserve">Laboratory Report ID:</w:t>
      </w:r>
      <w:r>
        <w:t xml:space="preserve"> </w:t>
      </w:r>
      <w:r>
        <w:t xml:space="preserve">ME-IRN-2024-TAH</w:t>
      </w:r>
      <w:r>
        <w:br/>
      </w:r>
      <w:r>
        <w:rPr>
          <w:bCs/>
          <w:b/>
        </w:rPr>
        <w:t xml:space="preserve">Date of Issue:</w:t>
      </w:r>
      <w:r>
        <w:br/>
      </w:r>
      <w:r>
        <w:t xml:space="preserve">October 15, 2023</w:t>
      </w:r>
      <w:r>
        <w:br/>
      </w:r>
      <w:r>
        <w:br/>
      </w:r>
      <w:r>
        <w:br/>
      </w:r>
      <w:r>
        <w:br/>
      </w:r>
      <w:r>
        <w:t xml:space="preserve">October 15, 20</w:t>
      </w:r>
    </w:p>
    <w:p>
      <w:pPr>
        <w:pStyle w:val="BodyText"/>
      </w:pPr>
      <w:r>
        <w:t xml:space="preserve">s</w:t>
      </w:r>
    </w:p>
    <w:p>
      <w:pPr>
        <w:pStyle w:val="BodyText"/>
      </w:pPr>
      <w:r>
        <w:t xml:space="preserve">s</w:t>
      </w:r>
      <w:r>
        <w:t xml:space="preserve"> </w:t>
      </w:r>
      <w:r>
        <w:rPr>
          <w:bCs/>
          <w:b/>
        </w:rPr>
        <w:t xml:space="preserve">Subject:</w:t>
      </w:r>
      <w:r>
        <w:t xml:space="preserve"> </w:t>
      </w:r>
      <w:r>
        <w:t xml:space="preserve">Marine Engineer System Performance in the Caspian and Persian Gulf Contexts</w:t>
      </w:r>
      <w:r>
        <w:br/>
      </w:r>
    </w:p>
    <w:p>
      <w:pPr>
        <w:pStyle w:val="BodyText"/>
      </w:pPr>
      <w:r>
        <w:t xml:space="preserve">Laboratory Location:: Tehran, Iran</w:t>
      </w:r>
      <w:r>
        <w:br/>
      </w:r>
      <w:r>
        <w:rPr>
          <w:bCs/>
          <w:b/>
        </w:rPr>
        <w:t xml:space="preserve">Sector:</w:t>
      </w:r>
      <w:r>
        <w:t xml:space="preserve"> </w:t>
      </w:r>
      <w:r>
        <w:t xml:space="preserve">Military/Industrial Research Division</w:t>
      </w:r>
    </w:p>
    <w:p>
      <w:pPr>
        <w:pStyle w:val="BodyText"/>
      </w:pPr>
      <w:r>
        <w:t xml:space="preserve">s</w:t>
      </w:r>
    </w:p>
    <w:p>
      <w:pPr>
        <w:pStyle w:val="BodyText"/>
      </w:pPr>
      <w:r>
        <w:t xml:space="preserve">s</w:t>
      </w:r>
      <w:r>
        <w:br/>
      </w:r>
    </w:p>
    <w:p>
      <w:pPr>
        <w:pStyle w:val="BodyText"/>
      </w:pPr>
      <w:r>
        <w:t xml:space="preserve">Status:: Confidential / Internal Use Only</w:t>
      </w:r>
      <w:r>
        <w:br/>
      </w:r>
    </w:p>
    <w:bookmarkStart w:id="41" w:name="X36478f34355dac1014515e3481da5b5a6c9699e"/>
    <w:p>
      <w:pPr>
        <w:pStyle w:val="Heading1"/>
      </w:pPr>
      <w:r>
        <w:t xml:space="preserve">Laboratory Report: Marine Engineer System Performance and Operational Feasibility in Tehran-Based Research Facilities with Applications for Iranian Naval Operations</w:t>
      </w:r>
    </w:p>
    <w:p>
      <w:pPr>
        <w:pStyle w:val="FirstParagraph"/>
      </w:pPr>
      <w:r>
        <w:t xml:space="preserve">This</w:t>
      </w:r>
      <w:r>
        <w:t xml:space="preserve"> </w:t>
      </w:r>
      <w:r>
        <w:t xml:space="preserve">Lab Report</w:t>
      </w:r>
    </w:p>
    <w:p>
      <w:pPr>
        <w:pStyle w:val="BodyText"/>
      </w:pPr>
      <w:r>
        <w:t xml:space="preserve">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rPr>
          <w:bCs/>
          <w:b/>
        </w:rP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Start w:id="20" w:name="introduction-and-background"/>
    <w:p>
      <w:pPr>
        <w:pStyle w:val="Heading2"/>
      </w:pPr>
      <w:r>
        <w:t xml:space="preserve">1. Introduction and Background</w:t>
      </w:r>
    </w:p>
    <w:p>
      <w:pPr>
        <w:pStyle w:val="FirstParagraph"/>
      </w:pPr>
      <w:r>
        <w:t xml:space="preserve">The role of a</w:t>
      </w:r>
      <w:r>
        <w:t xml:space="preserve"> </w:t>
      </w:r>
      <w:r>
        <w:t xml:space="preserve">Marine Engineer</w:t>
      </w:r>
    </w:p>
    <w:p>
      <w:pPr>
        <w:pStyle w:val="BodyText"/>
      </w:pPr>
      <w:r>
        <w:t xml:space="preserve">The role of a</w:t>
      </w:r>
      <w:r>
        <w:t xml:space="preserve"> </w:t>
      </w:r>
      <w:r>
        <w:rPr>
          <w:bCs/>
          <w:b/>
        </w:rPr>
        <w:t xml:space="preserve">Military/Industrial Research Division</w:t>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20"/>
    <w:bookmarkStart w:id="21" w:name="introduction-and-background-1"/>
    <w:p>
      <w:pPr>
        <w:pStyle w:val="Heading2"/>
      </w:pPr>
      <w:r>
        <w:t xml:space="preserve">1. Introduction and Background</w:t>
      </w:r>
    </w:p>
    <w:p>
      <w:pPr>
        <w:pStyle w:val="FirstParagraph"/>
      </w:pPr>
      <w:r>
        <w:t xml:space="preserve">The role of a</w:t>
      </w:r>
      <w:r>
        <w:t xml:space="preserve"> </w:t>
      </w:r>
      <w:r>
        <w:t xml:space="preserve">Marine Engineer</w:t>
      </w:r>
      <w:r>
        <w:br/>
      </w:r>
    </w:p>
    <w:p>
      <w:pPr>
        <w:pStyle w:val="BodyText"/>
      </w:pPr>
      <w:r>
        <w:t xml:space="preserve">Status:: Confidential / Internal Use Only</w:t>
      </w:r>
      <w:r>
        <w:br/>
      </w:r>
    </w:p>
    <w:p>
      <w:pPr>
        <w:pStyle w:val="BodyText"/>
      </w:pPr>
      <w:r>
        <w:t xml:space="preserve">p&gt;The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21"/>
    <w:bookmarkStart w:id="22" w:name="objective-of-the-laboratory-study"/>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p&gt;The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22"/>
    <w:bookmarkStart w:id="23" w:name="objective-of-the-laboratory-study-1"/>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p&gt;The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23"/>
    <w:bookmarkStart w:id="24" w:name="objective-of-the-laboratory-study-2"/>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p&gt;The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24"/>
    <w:bookmarkStart w:id="25" w:name="objective-of-the-laboratory-study-3"/>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p&gt;The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25"/>
    <w:bookmarkStart w:id="26" w:name="objective-of-the-laboratory-study-4"/>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26"/>
    <w:bookmarkStart w:id="27" w:name="introduction-and-background-2"/>
    <w:p>
      <w:pPr>
        <w:pStyle w:val="Heading2"/>
      </w:pPr>
      <w:r>
        <w:t xml:space="preserve">1. Introduction and Background</w:t>
      </w:r>
    </w:p>
    <w:p>
      <w:pPr>
        <w:pStyle w:val="FirstParagraph"/>
      </w:pPr>
      <w:r>
        <w:t xml:space="preserve">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27"/>
    <w:bookmarkStart w:id="28" w:name="objective-of-the-laboratory-study-5"/>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28"/>
    <w:bookmarkStart w:id="29" w:name="introduction-and-background-3"/>
    <w:p>
      <w:pPr>
        <w:pStyle w:val="Heading2"/>
      </w:pPr>
      <w:r>
        <w:t xml:space="preserve">1. Introduction and Background</w:t>
      </w:r>
    </w:p>
    <w:p>
      <w:pPr>
        <w:pStyle w:val="FirstParagraph"/>
      </w:pPr>
      <w:r>
        <w:t xml:space="preserve">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29"/>
    <w:bookmarkStart w:id="30" w:name="objective-of-the-laboratory-study-6"/>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30"/>
    <w:bookmarkStart w:id="31" w:name="introduction-and-background-4"/>
    <w:p>
      <w:pPr>
        <w:pStyle w:val="Heading2"/>
      </w:pPr>
      <w:r>
        <w:t xml:space="preserve">1. Introduction and Background</w:t>
      </w:r>
    </w:p>
    <w:p>
      <w:pPr>
        <w:pStyle w:val="FirstParagraph"/>
      </w:pPr>
      <w:r>
        <w:t xml:space="preserve">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31"/>
    <w:bookmarkStart w:id="32" w:name="objective-of-the-laboratory-study-7"/>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32"/>
    <w:bookmarkStart w:id="33" w:name="introduction-and-background-5"/>
    <w:p>
      <w:pPr>
        <w:pStyle w:val="Heading2"/>
      </w:pPr>
      <w:r>
        <w:t xml:space="preserve">1. Introduction and Background</w:t>
      </w:r>
    </w:p>
    <w:p>
      <w:pPr>
        <w:pStyle w:val="FirstParagraph"/>
      </w:pPr>
      <w:r>
        <w:t xml:space="preserve">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33"/>
    <w:bookmarkStart w:id="34" w:name="objective-of-the-laboratory-study-8"/>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34"/>
    <w:bookmarkStart w:id="35" w:name="introduction-and-background-6"/>
    <w:p>
      <w:pPr>
        <w:pStyle w:val="Heading2"/>
      </w:pPr>
      <w:r>
        <w:t xml:space="preserve">1. Introduction and Background</w:t>
      </w:r>
    </w:p>
    <w:p>
      <w:pPr>
        <w:pStyle w:val="FirstParagraph"/>
      </w:pPr>
      <w:r>
        <w:t xml:space="preserve">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35"/>
    <w:bookmarkStart w:id="36" w:name="objective-of-the-laboratory-study-9"/>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36"/>
    <w:bookmarkStart w:id="37" w:name="introduction-and-background-7"/>
    <w:p>
      <w:pPr>
        <w:pStyle w:val="Heading2"/>
      </w:pPr>
      <w:r>
        <w:t xml:space="preserve">1. Introduction and Background</w:t>
      </w:r>
    </w:p>
    <w:p>
      <w:pPr>
        <w:pStyle w:val="FirstParagraph"/>
      </w:pPr>
      <w:r>
        <w:t xml:space="preserve">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37"/>
    <w:bookmarkStart w:id="38" w:name="objective-of-the-laboratory-study-10"/>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 Gulf and Caspian Sea theaters.</w:t>
      </w:r>
    </w:p>
    <w:bookmarkEnd w:id="38"/>
    <w:bookmarkStart w:id="39" w:name="introduction-and-background-8"/>
    <w:p>
      <w:pPr>
        <w:pStyle w:val="Heading2"/>
      </w:pPr>
      <w:r>
        <w:t xml:space="preserve">1. Introduction and Background</w:t>
      </w:r>
    </w:p>
    <w:p>
      <w:pPr>
        <w:pStyle w:val="FirstParagraph"/>
      </w:pPr>
      <w:r>
        <w:t xml:space="preserve">The role of a Marine Engineer is critical in ensuring the reliability, safety, and efficiency of naval and commercial vessels. In the context of</w:t>
      </w:r>
      <w:r>
        <w:t xml:space="preserve"> </w:t>
      </w:r>
      <w:r>
        <w:t xml:space="preserve">Iran Tehran</w:t>
      </w:r>
      <w:r>
        <w:t xml:space="preserve">, research facilities located in this major metropolitan hub provide unique access to advanced manufacturing capabilities while facing distinct logistical challenges due to international sanctions. This report details experiments conducted at a specialized laboratory in Tehran aimed at optimizing diesel-electric hybrid propulsion systems, which are increasingly vital for stealth operations and fuel efficiency in restricted maritime zones.</w:t>
      </w:r>
    </w:p>
    <w:bookmarkEnd w:id="39"/>
    <w:bookmarkStart w:id="40" w:name="objective-of-the-laboratory-study-11"/>
    <w:p>
      <w:pPr>
        <w:pStyle w:val="Heading2"/>
      </w:pPr>
      <w:r>
        <w:t xml:space="preserve">2. Objective of the Laboratory Study</w:t>
      </w:r>
    </w:p>
    <w:p>
      <w:pPr>
        <w:pStyle w:val="FirstParagraph"/>
      </w:pPr>
      <w:r>
        <w:t xml:space="preserve">The primary objectives of this</w:t>
      </w:r>
      <w:r>
        <w:t xml:space="preserve"> </w:t>
      </w:r>
      <w:r>
        <w:t xml:space="preserve">Lab Report</w:t>
      </w:r>
      <w:r>
        <w:br/>
      </w:r>
    </w:p>
    <w:p>
      <w:pPr>
        <w:pStyle w:val="BodyText"/>
      </w:pPr>
      <w:r>
        <w:t xml:space="preserve">Status:: Confidential / Internal Use Only</w:t>
      </w:r>
      <w:r>
        <w:br/>
      </w:r>
    </w:p>
    <w:p>
      <w:pPr>
        <w:pStyle w:val="BodyText"/>
      </w:pPr>
      <w:r>
        <w:t xml:space="preserve">s</w:t>
      </w:r>
    </w:p>
    <w:p>
      <w:pPr>
        <w:pStyle w:val="BodyText"/>
      </w:pPr>
      <w:r>
        <w:t xml:space="preserve">p&gt;This document serves as a comprehensive technical analysis of marine engineering systems, specifically tailored for the unique environmental and logistical constraints faced by maritime operations in the region. The primary objective of this study is to evaluate the performance of propulsion and auxiliary machinery under simulated conditions relevant to</w:t>
      </w:r>
      <w:r>
        <w:t xml:space="preserve"> </w:t>
      </w:r>
      <w:r>
        <w:t xml:space="preserve">Marine Engineer</w:t>
      </w:r>
      <w:r>
        <w:t xml:space="preserve"> </w:t>
      </w:r>
      <w:r>
        <w:t xml:space="preserve">professionals operating within or near</w:t>
      </w:r>
      <w:r>
        <w:t xml:space="preserve"> </w:t>
      </w:r>
      <w:r>
        <w:rPr>
          <w:bCs/>
          <w:b/>
        </w:rPr>
        <w:t xml:space="preserve">Tehran, Iran</w:t>
      </w:r>
      <w:r>
        <w:t xml:space="preserve">. By establishing a rigorous testing framework in the capital city's industrial research centers, we aim to bridge the gap between theoretical naval architecture and practical maritime application in the Persian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Marine Engineering Practices in Iran, Tehran</dc:title>
  <dc:creator/>
  <dc:language>en</dc:language>
  <cp:keywords/>
  <dcterms:created xsi:type="dcterms:W3CDTF">2026-07-29T05:31:24Z</dcterms:created>
  <dcterms:modified xsi:type="dcterms:W3CDTF">2026-07-29T05:31:24Z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