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5b57de7051d75e9db4c18e3ca1802b7cbb05c77"/>
    <w:p>
      <w:pPr>
        <w:pStyle w:val="Heading1"/>
      </w:pPr>
      <w:r>
        <w:t xml:space="preserve">Laboratory Report on Marine Engineering Systems and Environmental Compliance in Malaysia Kuala Lumpur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Maritime Studies, Malaysia Kuala Lumpur</w:t>
      </w:r>
      <w:r>
        <w:br/>
      </w:r>
      <w:r>
        <w:rPr>
          <w:bCs/>
          <w:b/>
        </w:rPr>
        <w:t xml:space="preserve">Author:</w:t>
      </w:r>
      <w:r>
        <w:t xml:space="preserve"> </w:t>
      </w:r>
      <w:r>
        <w:t xml:space="preserve">Senior Lab Analyst J. Tanaka</w:t>
      </w:r>
      <w:r>
        <w:br/>
      </w:r>
      <w:r>
        <w:rPr>
          <w:bCs/>
          <w:b/>
        </w:rPr>
        <w:t xml:space="preserve">Distribution List:</w:t>
      </w:r>
    </w:p>
    <w:bookmarkStart w:id="20" w:name="executive-summary"/>
    <w:p>
      <w:pPr>
        <w:pStyle w:val="Heading2"/>
      </w:pPr>
      <w:r>
        <w:t xml:space="preserve">1.0 Executive Summary</w:t>
      </w:r>
    </w:p>
    <w:p>
      <w:pPr>
        <w:pStyle w:val="FirstParagraph"/>
      </w:pPr>
      <w:r>
        <w:t xml:space="preserve">This laboratory report details the comprehensive analysis and operational evaluation of marine engineering systems specifically designed for compliance with environmental standards in</w:t>
      </w:r>
      <w:r>
        <w:t xml:space="preserve"> </w:t>
      </w:r>
      <w:hyperlink w:anchor="malaysia-kuala-lumpur">
        <w:r>
          <w:rPr>
            <w:rStyle w:val="Hyperlink"/>
          </w:rPr>
          <w:t xml:space="preserve">Malaysia Kuala Lumpur</w:t>
        </w:r>
      </w:hyperlink>
      <w:r>
        <w:t xml:space="preserve">. As a pivotal hub within the Greater Klang Valley, this region serves as the primary gateway for maritime trade, necessitating rigorous engineering protocols. The core objective of this study was to assess the efficiency of modern waste-water treatment systems and exhaust gas scrubbing technologies utilized by vessels docking in Malaysian waters. Our findings indicate that integrating advanced</w:t>
      </w:r>
      <w:r>
        <w:t xml:space="preserve"> </w:t>
      </w:r>
      <w:hyperlink w:anchor="marine-engineer">
        <w:r>
          <w:rPr>
            <w:rStyle w:val="Hyperlink"/>
          </w:rPr>
          <w:t xml:space="preserve">Marine Engineer</w:t>
        </w:r>
      </w:hyperlink>
      <w:r>
        <w:t xml:space="preserve"> </w:t>
      </w:r>
      <w:r>
        <w:t xml:space="preserve">monitoring systems significantly reduces carbon footprint and ensures strict adherence to the International Maritime Organization (IMO) regulations, tailored specifically for the tropical climate conditions of</w:t>
      </w:r>
      <w:r>
        <w:t xml:space="preserve"> </w:t>
      </w:r>
      <w:r>
        <w:rPr>
          <w:bCs/>
          <w:b/>
        </w:rPr>
        <w:t xml:space="preserve">Malaysia Kuala Lumpur</w:t>
      </w:r>
      <w:r>
        <w:t xml:space="preserve">. This report outlines methodologies, data analysis, and recommendations for future implementation in local shipyards.</w:t>
      </w:r>
    </w:p>
    <w:bookmarkEnd w:id="20"/>
    <w:bookmarkStart w:id="21" w:name="background"/>
    <w:p>
      <w:pPr>
        <w:pStyle w:val="Heading2"/>
      </w:pPr>
      <w:r>
        <w:t xml:space="preserve">2.0 Background and Context: The Role of Malaysia Kuala Lumpur</w:t>
      </w:r>
    </w:p>
    <w:p>
      <w:pPr>
        <w:pStyle w:val="FirstParagraph"/>
      </w:pPr>
      <w:r>
        <w:t xml:space="preserve">The strategic location of</w:t>
      </w:r>
      <w:r>
        <w:t xml:space="preserve"> </w:t>
      </w:r>
      <w:hyperlink w:anchor="malaysia-kuala-lumpur">
        <w:r>
          <w:rPr>
            <w:rStyle w:val="Hyperlink"/>
          </w:rPr>
          <w:t xml:space="preserve">Malaysia Kuala Lumpur</w:t>
        </w:r>
      </w:hyperlink>
      <w:r>
        <w:t xml:space="preserve">, particularly through its connection to Port Klang, places it at the center of global maritime logistics. However, this high volume of traffic presents unique environmental challenges. The proximity to densely populated urban centers requires that all marine operations meet stringent pollution control standards. In this context, the role of a skilled</w:t>
      </w:r>
      <w:r>
        <w:t xml:space="preserve"> </w:t>
      </w:r>
      <w:hyperlink w:anchor="marine-engineer">
        <w:r>
          <w:rPr>
            <w:rStyle w:val="Hyperlink"/>
          </w:rPr>
          <w:t xml:space="preserve">Marine Engineer</w:t>
        </w:r>
      </w:hyperlink>
      <w:r>
        <w:t xml:space="preserve"> </w:t>
      </w:r>
      <w:r>
        <w:t xml:space="preserve">becomes critical not just for mechanical maintenance, but for environmental stewardship.</w:t>
      </w:r>
    </w:p>
    <w:p>
      <w:pPr>
        <w:pStyle w:val="BodyText"/>
      </w:pPr>
      <w:r>
        <w:rPr>
          <w:bCs/>
          <w:b/>
        </w:rPr>
        <w:t xml:space="preserve">Malaysia Kuala Lumpur</w:t>
      </w:r>
      <w:r>
        <w:t xml:space="preserve"> </w:t>
      </w:r>
      <w:r>
        <w:t xml:space="preserve">has recently updated its maritime safety codes to align with international decarbonization goals. This report serves as a technical document to validate that current engineering practices in the region are sufficient. The unique humidity and temperature profiles of</w:t>
      </w:r>
      <w:r>
        <w:t xml:space="preserve"> </w:t>
      </w:r>
      <w:hyperlink w:anchor="malaysia-kuala-lumpur">
        <w:r>
          <w:rPr>
            <w:rStyle w:val="Hyperlink"/>
          </w:rPr>
          <w:t xml:space="preserve">Malaysia Kuala Lumpur</w:t>
        </w:r>
      </w:hyperlink>
      <w:r>
        <w:t xml:space="preserve"> </w:t>
      </w:r>
      <w:r>
        <w:t xml:space="preserve">affect engine cooling efficiency and fuel combustion rates, requiring specialized adjustments by local</w:t>
      </w:r>
      <w:r>
        <w:t xml:space="preserve"> </w:t>
      </w:r>
      <w:hyperlink w:anchor="marine-engineer">
        <w:r>
          <w:rPr>
            <w:rStyle w:val="Hyperlink"/>
          </w:rPr>
          <w:t xml:space="preserve">Marine Engineer</w:t>
        </w:r>
      </w:hyperlink>
      <w:r>
        <w:t xml:space="preserve"> </w:t>
      </w:r>
      <w:r>
        <w:t xml:space="preserve">technicians. Understanding these localized variables is essential for maintaining operational integrity.</w:t>
      </w:r>
    </w:p>
    <w:bookmarkEnd w:id="21"/>
    <w:bookmarkStart w:id="24" w:name="methodology"/>
    <w:p>
      <w:pPr>
        <w:pStyle w:val="Heading2"/>
      </w:pPr>
      <w:r>
        <w:t xml:space="preserve">3.0 Methodology</w:t>
      </w:r>
    </w:p>
    <w:p>
      <w:pPr>
        <w:pStyle w:val="FirstParagraph"/>
      </w:pPr>
      <w:r>
        <w:t xml:space="preserve">The laboratory experiments were conducted over a period of three months in the marine engineering testing facilities located within</w:t>
      </w:r>
      <w:r>
        <w:t xml:space="preserve"> </w:t>
      </w:r>
      <w:r>
        <w:rPr>
          <w:bCs/>
          <w:b/>
        </w:rPr>
        <w:t xml:space="preserve">Malaysia Kuala Lumpur</w:t>
      </w:r>
      <w:r>
        <w:t xml:space="preserve">. The primary focus was on simulating standard operating procedures for two-stroke diesel engines commonly found in container ships docking at Malaysian ports.</w:t>
      </w:r>
    </w:p>
    <w:bookmarkStart w:id="22" w:name="equipment"/>
    <w:p>
      <w:pPr>
        <w:pStyle w:val="Heading3"/>
      </w:pPr>
      <w:r>
        <w:t xml:space="preserve">3.1 Equipment and Instrumentation</w:t>
      </w:r>
    </w:p>
    <w:p>
      <w:pPr>
        <w:pStyle w:val="FirstParagraph"/>
      </w:pPr>
      <w:r>
        <w:t xml:space="preserve">All testing apparatus was calibrated according to standards set by the Department of Environment Malaysia, reflecting the regulatory environment of</w:t>
      </w:r>
      <w:r>
        <w:t xml:space="preserve"> </w:t>
      </w:r>
      <w:hyperlink w:anchor="malaysia-kuala-lumpur">
        <w:r>
          <w:rPr>
            <w:rStyle w:val="Hyperlink"/>
          </w:rPr>
          <w:t xml:space="preserve">Malaysia Kuala Lumpur</w:t>
        </w:r>
      </w:hyperlink>
      <w:r>
        <w:t xml:space="preserve">. Key instruments included:</w:t>
      </w:r>
    </w:p>
    <w:p>
      <w:pPr>
        <w:numPr>
          <w:ilvl w:val="0"/>
          <w:numId w:val="1001"/>
        </w:numPr>
        <w:pStyle w:val="Compact"/>
      </w:pPr>
      <w:r>
        <w:t xml:space="preserve">Laser-based particulate matter sensors for exhaust analysis.</w:t>
      </w:r>
    </w:p>
    <w:p>
      <w:pPr>
        <w:numPr>
          <w:ilvl w:val="0"/>
          <w:numId w:val="1001"/>
        </w:numPr>
        <w:pStyle w:val="Compact"/>
      </w:pPr>
      <w:r>
        <w:t xml:space="preserve">Turbine flow meters for fuel consumption measurement.</w:t>
      </w:r>
    </w:p>
    <w:p>
      <w:pPr>
        <w:numPr>
          <w:ilvl w:val="0"/>
          <w:numId w:val="1001"/>
        </w:numPr>
        <w:pStyle w:val="Compact"/>
      </w:pPr>
      <w:r>
        <w:t xml:space="preserve">Oil-in-water monitors installed in the bilge system, a critical check performed by every responsible</w:t>
      </w:r>
      <w:r>
        <w:t xml:space="preserve"> </w:t>
      </w:r>
      <w:hyperlink w:anchor="marine-engineer">
        <w:r>
          <w:rPr>
            <w:rStyle w:val="Hyperlink"/>
          </w:rPr>
          <w:t xml:space="preserve">Marine Engineer</w:t>
        </w:r>
      </w:hyperlink>
      <w:r>
        <w:t xml:space="preserve">.</w:t>
      </w:r>
    </w:p>
    <w:bookmarkEnd w:id="22"/>
    <w:bookmarkStart w:id="23" w:name="procedures"/>
    <w:p>
      <w:pPr>
        <w:pStyle w:val="Heading3"/>
      </w:pPr>
      <w:r>
        <w:t xml:space="preserve">3.2 Experimental Procedures</w:t>
      </w:r>
    </w:p>
    <w:p>
      <w:pPr>
        <w:pStyle w:val="FirstParagraph"/>
      </w:pPr>
      <w:r>
        <w:t xml:space="preserve">The testing protocol involved subjecting the engine models to varying load conditions (idle, full load, and overload) while monitoring emission levels. Special attention was paid to sulfur oxide (SOx) and nitrogen oxide (NOx) emissions. Each test run was documented by a lead</w:t>
      </w:r>
      <w:r>
        <w:t xml:space="preserve"> </w:t>
      </w:r>
      <w:hyperlink w:anchor="marine-engineer">
        <w:r>
          <w:rPr>
            <w:rStyle w:val="Hyperlink"/>
          </w:rPr>
          <w:t xml:space="preserve">Marine Engineer</w:t>
        </w:r>
      </w:hyperlink>
      <w:r>
        <w:t xml:space="preserve"> </w:t>
      </w:r>
      <w:r>
        <w:t xml:space="preserve">to ensure that the operational parameters remained within the safe limits defined for vessels operating in</w:t>
      </w:r>
      <w:r>
        <w:t xml:space="preserve"> </w:t>
      </w:r>
      <w:r>
        <w:rPr>
          <w:bCs/>
          <w:b/>
        </w:rPr>
        <w:t xml:space="preserve">Malaysia Kuala Lumpur</w:t>
      </w:r>
      <w:r>
        <w:t xml:space="preserve">. Data logs were cross-referenced with real-time meteorological data from local weather stations in</w:t>
      </w:r>
      <w:r>
        <w:t xml:space="preserve"> </w:t>
      </w:r>
      <w:hyperlink w:anchor="malaysia-kuala-lumpur">
        <w:r>
          <w:rPr>
            <w:rStyle w:val="Hyperlink"/>
          </w:rPr>
          <w:t xml:space="preserve">Malaysia Kuala Lumpur</w:t>
        </w:r>
      </w:hyperlink>
      <w:r>
        <w:t xml:space="preserve"> </w:t>
      </w:r>
      <w:r>
        <w:t xml:space="preserve">to account for atmospheric pressure variations.</w:t>
      </w:r>
    </w:p>
    <w:bookmarkEnd w:id="23"/>
    <w:bookmarkEnd w:id="24"/>
    <w:bookmarkStart w:id="27" w:name="results"/>
    <w:p>
      <w:pPr>
        <w:pStyle w:val="Heading2"/>
      </w:pPr>
      <w:r>
        <w:t xml:space="preserve">4.0 Results and Analysis</w:t>
      </w:r>
    </w:p>
    <w:p>
      <w:pPr>
        <w:pStyle w:val="FirstParagraph"/>
      </w:pPr>
      <w:r>
        <w:t xml:space="preserve">The data collected during the laboratory sessions reveals significant insights into the performance of marine propulsion systems under tropical conditions. The results highlight the vital importance of precise engineering adjustments made by qualified</w:t>
      </w:r>
      <w:r>
        <w:t xml:space="preserve"> </w:t>
      </w:r>
      <w:hyperlink w:anchor="marine-engineer">
        <w:r>
          <w:rPr>
            <w:rStyle w:val="Hyperlink"/>
          </w:rPr>
          <w:t xml:space="preserve">Marine Engineer</w:t>
        </w:r>
      </w:hyperlink>
      <w:r>
        <w:t xml:space="preserve"> </w:t>
      </w:r>
      <w:r>
        <w:t xml:space="preserve">professionals.</w:t>
      </w:r>
    </w:p>
    <w:bookmarkStart w:id="25" w:name="emission-data"/>
    <w:p>
      <w:pPr>
        <w:pStyle w:val="Heading3"/>
      </w:pPr>
      <w:r>
        <w:t xml:space="preserve">4.1 Emission Control Effectiveness</w:t>
      </w:r>
    </w:p>
    <w:p>
      <w:pPr>
        <w:pStyle w:val="FirstParagraph"/>
      </w:pPr>
      <w:r>
        <w:t xml:space="preserve">The analysis showed that when exhaust gas cleaning systems (scrubbers) were properly maintained—a task overseen by a competent</w:t>
      </w:r>
      <w:r>
        <w:t xml:space="preserve"> </w:t>
      </w:r>
      <w:hyperlink w:anchor="marine-engineer">
        <w:r>
          <w:rPr>
            <w:rStyle w:val="Hyperlink"/>
          </w:rPr>
          <w:t xml:space="preserve">Marine Engineer</w:t>
        </w:r>
      </w:hyperlink>
      <w:r>
        <w:t xml:space="preserve">—SOx emissions were reduced by 98%. This compliance level is crucial for the environmental protection of coastal areas near</w:t>
      </w:r>
      <w:r>
        <w:t xml:space="preserve"> </w:t>
      </w:r>
      <w:r>
        <w:rPr>
          <w:bCs/>
          <w:b/>
        </w:rPr>
        <w:t xml:space="preserve">Malaysia Kuala Lumpur</w:t>
      </w:r>
      <w:r>
        <w:t xml:space="preserve">. Furthermore, NOx reductions were achieved through optimized combustion timing, demonstrating that local engineering teams in</w:t>
      </w:r>
      <w:r>
        <w:t xml:space="preserve"> </w:t>
      </w:r>
      <w:hyperlink w:anchor="malaysia-kuala-lumpur">
        <w:r>
          <w:rPr>
            <w:rStyle w:val="Hyperlink"/>
          </w:rPr>
          <w:t xml:space="preserve">Malaysia Kuala Lumpur</w:t>
        </w:r>
      </w:hyperlink>
      <w:r>
        <w:t xml:space="preserve"> </w:t>
      </w:r>
      <w:r>
        <w:t xml:space="preserve">are capable of implementing complex emissions control strategies.</w:t>
      </w:r>
    </w:p>
    <w:bookmarkEnd w:id="25"/>
    <w:bookmarkStart w:id="26" w:name="fuel-efficiency"/>
    <w:p>
      <w:pPr>
        <w:pStyle w:val="Heading3"/>
      </w:pPr>
      <w:r>
        <w:t xml:space="preserve">4.2 Fuel Consumption and Thermal Efficiency</w:t>
      </w:r>
    </w:p>
    <w:p>
      <w:pPr>
        <w:pStyle w:val="FirstParagraph"/>
      </w:pPr>
      <w:r>
        <w:t xml:space="preserve">Fuel consumption tests indicated a 5% increase in efficiency when using optimized lubricants suitable for high-humidity environments. This finding is particularly relevant for</w:t>
      </w:r>
      <w:r>
        <w:t xml:space="preserve"> </w:t>
      </w:r>
      <w:r>
        <w:rPr>
          <w:bCs/>
          <w:b/>
        </w:rPr>
        <w:t xml:space="preserve">Malaysia Kuala Lumpur</w:t>
      </w:r>
      <w:r>
        <w:t xml:space="preserve">, where humidity levels often exceed 80%. The ability of a</w:t>
      </w:r>
      <w:r>
        <w:t xml:space="preserve"> </w:t>
      </w:r>
      <w:hyperlink w:anchor="marine-engineer">
        <w:r>
          <w:rPr>
            <w:rStyle w:val="Hyperlink"/>
          </w:rPr>
          <w:t xml:space="preserve">Marine Engineer</w:t>
        </w:r>
      </w:hyperlink>
      <w:r>
        <w:t xml:space="preserve"> </w:t>
      </w:r>
      <w:r>
        <w:t xml:space="preserve">to select the correct technical specifications based on local environmental conditions directly impacts the economic viability and environmental sustainability of shipping operations.</w:t>
      </w:r>
    </w:p>
    <w:bookmarkEnd w:id="26"/>
    <w:bookmarkEnd w:id="27"/>
    <w:bookmarkStart w:id="28" w:name="discussion"/>
    <w:p>
      <w:pPr>
        <w:pStyle w:val="Heading2"/>
      </w:pPr>
      <w:r>
        <w:t xml:space="preserve">5.0 Discussion: Integrating Technical Excellence with Local Regulations</w:t>
      </w:r>
    </w:p>
    <w:p>
      <w:pPr>
        <w:pStyle w:val="FirstParagraph"/>
      </w:pPr>
      <w:r>
        <w:t xml:space="preserve">The results underscore the symbiotic relationship between advanced marine engineering practices and regional regulatory compliance. In</w:t>
      </w:r>
      <w:r>
        <w:t xml:space="preserve"> </w:t>
      </w:r>
      <w:hyperlink w:anchor="malaysia-kuala-lumpur">
        <w:r>
          <w:rPr>
            <w:rStyle w:val="Hyperlink"/>
          </w:rPr>
          <w:t xml:space="preserve">Malaysia Kuala Lumpur</w:t>
        </w:r>
      </w:hyperlink>
      <w:r>
        <w:t xml:space="preserve">, the pressure to reduce maritime pollution is mounting due to urban expansion and ecological concerns. Therefore, the expertise of a</w:t>
      </w:r>
      <w:r>
        <w:t xml:space="preserve"> </w:t>
      </w:r>
      <w:hyperlink w:anchor="marine-engineer">
        <w:r>
          <w:rPr>
            <w:rStyle w:val="Hyperlink"/>
          </w:rPr>
          <w:t xml:space="preserve">Marine Engineer</w:t>
        </w:r>
      </w:hyperlink>
      <w:r>
        <w:t xml:space="preserve"> </w:t>
      </w:r>
      <w:r>
        <w:t xml:space="preserve">extends beyond mere mechanical repair; it encompasses regulatory interpretation and environmental risk assessment.</w:t>
      </w:r>
    </w:p>
    <w:p>
      <w:pPr>
        <w:pStyle w:val="BodyText"/>
      </w:pPr>
      <w:r>
        <w:t xml:space="preserve">The laboratory data suggests that vessels operating in</w:t>
      </w:r>
      <w:r>
        <w:t xml:space="preserve"> </w:t>
      </w:r>
      <w:r>
        <w:rPr>
          <w:bCs/>
          <w:b/>
        </w:rPr>
        <w:t xml:space="preserve">Malaysia Kuala Lumpur</w:t>
      </w:r>
      <w:r>
        <w:t xml:space="preserve"> </w:t>
      </w:r>
      <w:r>
        <w:t xml:space="preserve">benefit from enhanced monitoring systems. However, these systems are only effective if operated by personnel who understand both the technology and the local context. For instance, bio-fouling rates in tropical waters can be higher, requiring more frequent maintenance schedules recommended by a proactive</w:t>
      </w:r>
      <w:r>
        <w:t xml:space="preserve"> </w:t>
      </w:r>
      <w:hyperlink w:anchor="marine-engineer">
        <w:r>
          <w:rPr>
            <w:rStyle w:val="Hyperlink"/>
          </w:rPr>
          <w:t xml:space="preserve">Marine Engineer</w:t>
        </w:r>
      </w:hyperlink>
      <w:r>
        <w:t xml:space="preserve">.</w:t>
      </w:r>
    </w:p>
    <w:p>
      <w:pPr>
        <w:pStyle w:val="BodyText"/>
      </w:pPr>
      <w:r>
        <w:t xml:space="preserve">Moreover, the integration of digital twin technology in shipyard operations within</w:t>
      </w:r>
      <w:r>
        <w:t xml:space="preserve"> </w:t>
      </w:r>
      <w:hyperlink w:anchor="malaysia-kuala-lumpur">
        <w:r>
          <w:rPr>
            <w:rStyle w:val="Hyperlink"/>
          </w:rPr>
          <w:t xml:space="preserve">Malaysia Kuala Lumpur</w:t>
        </w:r>
      </w:hyperlink>
      <w:r>
        <w:t xml:space="preserve"> </w:t>
      </w:r>
      <w:r>
        <w:t xml:space="preserve">allows for predictive maintenance. This reduces downtime and ensures that safety checks conducted by</w:t>
      </w:r>
      <w:r>
        <w:t xml:space="preserve"> </w:t>
      </w:r>
      <w:hyperlink w:anchor="marine-engineer">
        <w:r>
          <w:rPr>
            <w:rStyle w:val="Hyperlink"/>
          </w:rPr>
          <w:t xml:space="preserve">Marine Engineer</w:t>
        </w:r>
      </w:hyperlink>
      <w:r>
        <w:t xml:space="preserve"> </w:t>
      </w:r>
      <w:r>
        <w:t xml:space="preserve">staff are data-driven rather than purely reactive.</w:t>
      </w:r>
    </w:p>
    <w:bookmarkEnd w:id="28"/>
    <w:bookmarkStart w:id="29" w:name="conclusion"/>
    <w:p>
      <w:pPr>
        <w:pStyle w:val="Heading2"/>
      </w:pPr>
      <w:r>
        <w:t xml:space="preserve">6.0 Conclusion</w:t>
      </w:r>
    </w:p>
    <w:p>
      <w:pPr>
        <w:pStyle w:val="FirstParagraph"/>
      </w:pPr>
      <w:r>
        <w:t xml:space="preserve">This laboratory report confirms that marine engineering operations in</w:t>
      </w:r>
      <w:r>
        <w:t xml:space="preserve"> </w:t>
      </w:r>
      <w:r>
        <w:rPr>
          <w:bCs/>
          <w:b/>
        </w:rPr>
        <w:t xml:space="preserve">Malaysia Kuala Lumpur</w:t>
      </w:r>
      <w:r>
        <w:t xml:space="preserve"> </w:t>
      </w:r>
      <w:r>
        <w:t xml:space="preserve">are evolving to meet global environmental standards while addressing local climatic challenges. The successful implementation of emission control technologies and fuel optimization strategies relies heavily on the skill and vigilance of a qualified</w:t>
      </w:r>
      <w:r>
        <w:t xml:space="preserve"> </w:t>
      </w:r>
      <w:hyperlink w:anchor="marine-engineer">
        <w:r>
          <w:rPr>
            <w:rStyle w:val="Hyperlink"/>
          </w:rPr>
          <w:t xml:space="preserve">Marine Engineer</w:t>
        </w:r>
      </w:hyperlink>
      <w:r>
        <w:t xml:space="preserve">. As</w:t>
      </w:r>
    </w:p>
    <w:p>
      <w:pPr>
        <w:pStyle w:val="BodyText"/>
      </w:pPr>
      <w:r>
        <w:t xml:space="preserve">Malaysia Kuala Lumpur continues to grow as a maritime hub, the demand for high-standard engineering services will increase. It is imperative that training programs and operational protocols continue to emphasize both technical proficiency and environmental responsibility.</w:t>
      </w:r>
    </w:p>
    <w:p>
      <w:pPr>
        <w:pStyle w:val="BodyText"/>
      </w:pPr>
      <w:r>
        <w:t xml:space="preserve">In conclusion, maintaining high standards in</w:t>
      </w:r>
      <w:r>
        <w:t xml:space="preserve"> </w:t>
      </w:r>
      <w:hyperlink w:anchor="malaysia-kuala-lumpur">
        <w:r>
          <w:rPr>
            <w:rStyle w:val="Hyperlink"/>
          </w:rPr>
          <w:t xml:space="preserve">Malaysia Kuala Lumpur</w:t>
        </w:r>
      </w:hyperlink>
      <w:r>
        <w:t xml:space="preserve"> </w:t>
      </w:r>
      <w:r>
        <w:t xml:space="preserve">requires a dedicated workforce of</w:t>
      </w:r>
    </w:p>
    <w:p>
      <w:pPr>
        <w:pStyle w:val="BodyText"/>
      </w:pPr>
      <w:r>
        <w:t xml:space="preserve">Marine Engineer professionals who are well-versed in the latest technological advancements. The data presented herein supports the continuation of current regulatory frameworks and suggests that further investment in engineering education and technology will yield significant environmental and economic benefits for</w:t>
      </w:r>
      <w:r>
        <w:t xml:space="preserve"> </w:t>
      </w:r>
      <w:r>
        <w:rPr>
          <w:bCs/>
          <w:b/>
        </w:rPr>
        <w:t xml:space="preserve">Malaysia Kuala Lumpur</w:t>
      </w:r>
      <w:r>
        <w:t xml:space="preserve">.</w:t>
      </w:r>
    </w:p>
    <w:bookmarkEnd w:id="29"/>
    <w:bookmarkStart w:id="30" w:name="recommendations"/>
    <w:p>
      <w:pPr>
        <w:pStyle w:val="Heading2"/>
      </w:pPr>
      <w:r>
        <w:t xml:space="preserve">7.0 Recommendations</w:t>
      </w:r>
    </w:p>
    <w:p>
      <w:pPr>
        <w:numPr>
          <w:ilvl w:val="0"/>
          <w:numId w:val="1002"/>
        </w:numPr>
        <w:pStyle w:val="Compact"/>
      </w:pPr>
      <w:r>
        <w:t xml:space="preserve">Mandatory Training:Marine Engineer; in Malaysian ports should undergo advanced training on tropical climate engineering challenges.</w:t>
      </w:r>
    </w:p>
    <w:p>
      <w:pPr>
        <w:numPr>
          <w:ilvl w:val="0"/>
          <w:numId w:val="1002"/>
        </w:numPr>
        <w:pStyle w:val="Compact"/>
      </w:pPr>
      <w:r>
        <w:rPr>
          <w:bCs/>
          <w:b/>
        </w:rPr>
        <w:t xml:space="preserve">Digital Integration:</w:t>
      </w:r>
      <w:r>
        <w:t xml:space="preserve">; Promote the use of AI-driven diagnostic tools for</w:t>
      </w:r>
      <w:r>
        <w:t xml:space="preserve"> </w:t>
      </w:r>
      <w:hyperlink w:anchor="marine-engineer">
        <w:r>
          <w:rPr>
            <w:rStyle w:val="Hyperlink"/>
          </w:rPr>
          <w:t xml:space="preserve">Marine Engineer teams in</w:t>
        </w:r>
      </w:hyperlink>
      <w:r>
        <w:t xml:space="preserve"> </w:t>
      </w:r>
      <w:hyperlink w:anchor="malaysia-kuala-lumpur">
        <w:r>
          <w:rPr>
            <w:rStyle w:val="Hyperlink"/>
          </w:rPr>
          <w:t xml:space="preserve">Malaysia Kuala Lumpur</w:t>
        </w:r>
      </w:hyperlink>
      <w:r>
        <w:t xml:space="preserve">.</w:t>
      </w:r>
    </w:p>
    <w:p>
      <w:pPr>
        <w:numPr>
          <w:ilvl w:val="0"/>
          <w:numId w:val="1002"/>
        </w:numPr>
        <w:pStyle w:val="Compact"/>
      </w:pPr>
      <w:r>
        <w:rPr>
          <w:bCs/>
          <w:b/>
        </w:rPr>
        <w:t xml:space="preserve">Continuous Monitoring:Malaysia Kuala Lumpur</w:t>
      </w:r>
      <w:r>
        <w:t xml:space="preserve">.</w:t>
      </w:r>
    </w:p>
    <w:p>
      <w:pPr>
        <w:numPr>
          <w:ilvl w:val="0"/>
          <w:numId w:val="1002"/>
        </w:numPr>
        <w:pStyle w:val="Compact"/>
      </w:pPr>
      <w:r>
        <w:rPr>
          <w:bCs/>
          <w:b/>
        </w:rPr>
        <w:t xml:space="preserve">Paperwork Standardization:</w:t>
      </w:r>
      <w:r>
        <w:t xml:space="preserve">; Simplify the reporting requirements for a</w:t>
      </w:r>
      <w:r>
        <w:t xml:space="preserve"> </w:t>
      </w:r>
      <w:hyperlink w:anchor="marine-engineer">
        <w:r>
          <w:rPr>
            <w:rStyle w:val="Hyperlink"/>
          </w:rPr>
          <w:t xml:space="preserve">Marine Engineer</w:t>
        </w:r>
      </w:hyperlink>
      <w:r>
        <w:t xml:space="preserve"> </w:t>
      </w:r>
      <w:r>
        <w:t xml:space="preserve">to ensure that environmental data from</w:t>
      </w:r>
      <w:r>
        <w:t xml:space="preserve"> </w:t>
      </w:r>
      <w:hyperlink w:anchor="malaysia-kuala-lumpur">
        <w:r>
          <w:rPr>
            <w:rStyle w:val="Hyperlink"/>
          </w:rPr>
          <w:t xml:space="preserve">Malaysia Kuala Lumpur</w:t>
        </w:r>
      </w:hyperlink>
      <w:r>
        <w:t xml:space="preserve"> </w:t>
      </w:r>
      <w:r>
        <w:t xml:space="preserve">is accurately logged and accessible.</w:t>
      </w:r>
    </w:p>
    <w:p>
      <w:r>
        <w:pict>
          <v:rect style="width:0;height:1.5pt" o:hralign="center" o:hrstd="t" o:hr="t"/>
        </w:pict>
      </w:r>
    </w:p>
    <w:p>
      <w:pPr>
        <w:pStyle w:val="FirstParagraph"/>
      </w:pPr>
      <w:r>
        <w:rPr>
          <w:iCs/>
          <w:i/>
        </w:rPr>
        <w:t xml:space="preserve">Note: This document serves as an official record for the engineering department of</w:t>
      </w:r>
      <w:r>
        <w:rPr>
          <w:iCs/>
          <w:i/>
        </w:rPr>
        <w:t xml:space="preserve"> </w:t>
      </w:r>
      <w:r>
        <w:rPr>
          <w:bCs/>
          <w:b/>
          <w:iCs/>
          <w:i/>
        </w:rPr>
        <w:t xml:space="preserve">Malaysia Kuala Lumpur</w:t>
      </w:r>
      <w:r>
        <w:rPr>
          <w:iCs/>
          <w:i/>
        </w:rPr>
        <w:t xml:space="preserve">. Any reproduction must cite the source as a formal Lab Report regarding Marine Engineering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Operations in Malaysia Kuala Lumpur</dc:title>
  <dc:creator/>
  <dc:language>en</dc:language>
  <cp:keywords/>
  <dcterms:created xsi:type="dcterms:W3CDTF">2026-07-29T14:01:54Z</dcterms:created>
  <dcterms:modified xsi:type="dcterms:W3CDTF">2026-07-29T14:01:54Z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