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Feasibility</w:t>
      </w:r>
      <w:r>
        <w:t xml:space="preserve"> </w:t>
      </w:r>
      <w:r>
        <w:t xml:space="preserve">and</w:t>
      </w:r>
      <w:r>
        <w:t xml:space="preserve"> </w:t>
      </w:r>
      <w:r>
        <w:t xml:space="preserve">Implementation</w:t>
      </w:r>
      <w:r>
        <w:t xml:space="preserve"> </w:t>
      </w:r>
      <w:r>
        <w:t xml:space="preserve">of</w:t>
      </w:r>
      <w:r>
        <w:t xml:space="preserve"> </w:t>
      </w:r>
      <w:r>
        <w:t xml:space="preserve">Marine</w:t>
      </w:r>
      <w:r>
        <w:t xml:space="preserve"> </w:t>
      </w:r>
      <w:r>
        <w:t xml:space="preserve">Engineering</w:t>
      </w:r>
      <w:r>
        <w:t xml:space="preserve"> </w:t>
      </w:r>
      <w:r>
        <w:t xml:space="preserve">Curricula</w:t>
      </w:r>
      <w:r>
        <w:t xml:space="preserve"> </w:t>
      </w:r>
      <w:r>
        <w:t xml:space="preserve">in</w:t>
      </w:r>
      <w:r>
        <w:t xml:space="preserve"> </w:t>
      </w:r>
      <w:r>
        <w:t xml:space="preserve">Nepal,</w:t>
      </w:r>
      <w:r>
        <w:t xml:space="preserve"> </w:t>
      </w:r>
      <w:r>
        <w:t xml:space="preserve">Kathmandu</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Department of Technical Education and Vocational Training (CTEVT)</w:t>
      </w:r>
    </w:p>
    <w:p>
      <w:pPr>
        <w:pStyle w:val="BodyText"/>
      </w:pPr>
      <w:r>
        <w:t xml:space="preserve">The Research Team on Maritime Studies</w:t>
      </w:r>
    </w:p>
    <w:bookmarkEnd w:id="20"/>
    <w:bookmarkStart w:id="33" w:name="section"/>
    <w:p>
      <w:pPr>
        <w:pStyle w:val="Heading1"/>
      </w:pPr>
    </w:p>
    <w:p>
      <w:pPr>
        <w:pStyle w:val="FirstParagraph"/>
      </w:pPr>
      <w:r>
        <w:t xml:space="preserve">pAnalytical Framework for Establishing Marine Engineer Training Facilities in Nepal, Kathmandu</w:t>
      </w:r>
    </w:p>
    <w:bookmarkStart w:id="21" w:name="abstract"/>
    <w:p>
      <w:pPr>
        <w:pStyle w:val="Heading2"/>
      </w:pPr>
      <w:r>
        <w:t xml:space="preserve">1.0 Abstract</w:t>
      </w:r>
    </w:p>
    <w:p>
      <w:pPr>
        <w:pStyle w:val="FirstParagraph"/>
      </w:pPr>
      <w:r>
        <w:t xml:space="preserve">This laboratory report outlines the preliminary findings and theoretical framework regarding the establishment of specialized training laboratories for</w:t>
      </w:r>
      <w:r>
        <w:t xml:space="preserve"> </w:t>
      </w:r>
      <w:r>
        <w:rPr>
          <w:bCs/>
          <w:b/>
        </w:rPr>
        <w:t xml:space="preserve">Marine Engineer Nepal, Kathmandu</w:t>
      </w:r>
      <w:r>
        <w:t xml:space="preserve">. Despite being landlocked, Nepal has expressed significant interest in leveraging riverine transport along the Koshi and Gandaki rivers, as well as participating in international maritime supply chains through neighboring ports. This document details the proposed methodology for simulating marine engineering environments using advanced virtual reality (VR) and augmented reality (AR) technologies to bridge the gap between theoretical knowledge and practical application.</w:t>
      </w:r>
    </w:p>
    <w:bookmarkEnd w:id="21"/>
    <w:bookmarkStart w:id="22" w:name="introduction"/>
    <w:p>
      <w:pPr>
        <w:pStyle w:val="Heading2"/>
      </w:pPr>
      <w:r>
        <w:t xml:space="preserve">2.0 Introduction</w:t>
      </w:r>
    </w:p>
    <w:p>
      <w:pPr>
        <w:pStyle w:val="FirstParagraph"/>
      </w:pPr>
      <w:r>
        <w:t xml:space="preserve">The field of</w:t>
      </w:r>
      <w:r>
        <w:t xml:space="preserve"> </w:t>
      </w:r>
      <w:r>
        <w:rPr>
          <w:bCs/>
          <w:b/>
        </w:rPr>
        <w:t xml:space="preserve">Marine Engineer Nepal Kathmandu</w:t>
      </w:r>
      <w:r>
        <w:t xml:space="preserve">, this presents a unique educational challenge and opportunity. The capital city serves as the administrative heart of the nation, yet it lacks direct access to sea ports. Consequently, traditional methods of training are insufficient.</w:t>
      </w:r>
    </w:p>
    <w:p>
      <w:pPr>
        <w:pStyle w:val="BodyText"/>
      </w:pPr>
      <w:r>
        <w:t xml:space="preserve">This report investigates how a state-of-the-art laboratory can be constructed in</w:t>
      </w:r>
      <w:r>
        <w:t xml:space="preserve"> </w:t>
      </w:r>
      <w:r>
        <w:rPr>
          <w:bCs/>
          <w:b/>
        </w:rPr>
        <w:t xml:space="preserve">Nepal Kathmandu</w:t>
      </w:r>
      <w:r>
        <w:t xml:space="preserve"> </w:t>
      </w:r>
      <w:r>
        <w:t xml:space="preserve">to produce competent</w:t>
      </w:r>
      <w:r>
        <w:t xml:space="preserve"> </w:t>
      </w:r>
      <w:r>
        <w:rPr>
          <w:bCs/>
          <w:b/>
        </w:rPr>
        <w:t xml:space="preserve">Marine Engineer</w:t>
      </w:r>
    </w:p>
    <w:bookmarkEnd w:id="22"/>
    <w:bookmarkStart w:id="23" w:name="objectives"/>
    <w:p>
      <w:pPr>
        <w:pStyle w:val="Heading2"/>
      </w:pPr>
      <w:r>
        <w:t xml:space="preserve">3.0 Objectives</w:t>
      </w:r>
    </w:p>
    <w:p>
      <w:pPr>
        <w:pStyle w:val="FirstParagraph"/>
      </w:pPr>
      <w:r>
        <w:t xml:space="preserve">The specific objectives of this laboratory study are as follows:</w:t>
      </w:r>
    </w:p>
    <w:p>
      <w:pPr>
        <w:numPr>
          <w:ilvl w:val="0"/>
          <w:numId w:val="1001"/>
        </w:numPr>
        <w:pStyle w:val="Compact"/>
      </w:pPr>
      <w:r>
        <w:t xml:space="preserve">To design a</w:t>
      </w:r>
      <w:r>
        <w:t xml:space="preserve"> </w:t>
      </w:r>
      <w:r>
        <w:rPr>
          <w:bCs/>
          <w:b/>
        </w:rPr>
        <w:t xml:space="preserve">Laboratory Report Nepal Kathmandu</w:t>
      </w:r>
      <w:r>
        <w:t xml:space="preserve">.</w:t>
      </w:r>
    </w:p>
    <w:p>
      <w:pPr>
        <w:numPr>
          <w:ilvl w:val="0"/>
          <w:numId w:val="1001"/>
        </w:numPr>
        <w:pStyle w:val="Compact"/>
      </w:pPr>
      <w:r>
        <w:t xml:space="preserve">To define the core competencies required for a modern</w:t>
      </w:r>
      <w:r>
        <w:t xml:space="preserve"> </w:t>
      </w:r>
      <w:r>
        <w:rPr>
          <w:bCs/>
          <w:b/>
        </w:rPr>
        <w:t xml:space="preserve">Marine Engineer</w:t>
      </w:r>
      <w:r>
        <w:t xml:space="preserve">, particularly focusing on maintenance, troubleshooting, and safety protocols.</w:t>
      </w:r>
    </w:p>
    <w:p>
      <w:pPr>
        <w:numPr>
          <w:ilvl w:val="0"/>
          <w:numId w:val="1001"/>
        </w:numPr>
        <w:pStyle w:val="Compact"/>
      </w:pPr>
      <w:r>
        <w:t xml:space="preserve">To propose a curriculum that integrates local riverine transport needs with global maritime standards.</w:t>
      </w:r>
    </w:p>
    <w:bookmarkEnd w:id="23"/>
    <w:bookmarkStart w:id="24" w:name="methodology"/>
    <w:p>
      <w:pPr>
        <w:pStyle w:val="Heading2"/>
      </w:pPr>
      <w:r>
        <w:t xml:space="preserve">4.0 Methodology</w:t>
      </w:r>
    </w:p>
    <w:p>
      <w:pPr>
        <w:pStyle w:val="FirstParagraph"/>
      </w:pPr>
      <w:r>
        <w:t xml:space="preserve">The methodology for this study involved three key phases: Literature Review, Technological Assessment, and Curriculum Design. First, we reviewed existing educational models from countries like Switzerland and Austria which also lack sea access but have successfully trained engineers in fluid mechanics and hydro-power. Second we assessed the current technological landscape in</w:t>
      </w:r>
      <w:r>
        <w:t xml:space="preserve"> </w:t>
      </w:r>
      <w:r>
        <w:rPr>
          <w:bCs/>
          <w:b/>
        </w:rPr>
        <w:t xml:space="preserve">Nepal Kathmandu</w:t>
      </w:r>
      <w:r>
        <w:t xml:space="preserve">, noting the increasing availability of high-speed internet which facilitates cloud-based simulations. Third, we consulted with industry experts to determine the specific skills needed for</w:t>
      </w:r>
      <w:r>
        <w:t xml:space="preserve"> </w:t>
      </w:r>
      <w:r>
        <w:rPr>
          <w:bCs/>
          <w:b/>
        </w:rPr>
        <w:t xml:space="preserve">Marine Engineer</w:t>
      </w:r>
    </w:p>
    <w:bookmarkEnd w:id="24"/>
    <w:bookmarkStart w:id="28" w:name="results-and-discussion"/>
    <w:p>
      <w:pPr>
        <w:pStyle w:val="Heading2"/>
      </w:pPr>
      <w:r>
        <w:t xml:space="preserve">5.0 Results and Discussion</w:t>
      </w:r>
    </w:p>
    <w:p>
      <w:pPr>
        <w:pStyle w:val="FirstParagraph"/>
      </w:pPr>
      <w:r>
        <w:t xml:space="preserve">The findings suggest that a hybrid approach is necessary. Purely theoretical instruction is insufficient for</w:t>
      </w:r>
      <w:r>
        <w:t xml:space="preserve"> </w:t>
      </w:r>
      <w:r>
        <w:rPr>
          <w:bCs/>
          <w:b/>
        </w:rPr>
        <w:t xml:space="preserve">Marine Engineer Nepal Kathmandu</w:t>
      </w:r>
      <w:r>
        <w:t xml:space="preserve"> </w:t>
      </w:r>
      <w:r>
        <w:t xml:space="preserve">is logistically impossible due to transportation costs and lack of water access.</w:t>
      </w:r>
    </w:p>
    <w:bookmarkStart w:id="25" w:name="virtual-simulation-laboratory"/>
    <w:p>
      <w:pPr>
        <w:pStyle w:val="Heading3"/>
      </w:pPr>
      <w:r>
        <w:t xml:space="preserve">5.1 Virtual Simulation Laboratory</w:t>
      </w:r>
    </w:p>
    <w:p>
      <w:pPr>
        <w:pStyle w:val="FirstParagraph"/>
      </w:pPr>
      <w:r>
        <w:t xml:space="preserve">The primary component of the proposed laboratory is a Virtual Reality (VR) suite. Students wearing VR headsets will be immersed in 3D models of ship engine rooms, bridge control centers, and cargo holds. This allows them to practice emergency procedures, such as fire suppression or engine failure protocols without the risk associated with real machinery. This digital adaptation is crucial for</w:t>
      </w:r>
      <w:r>
        <w:t xml:space="preserve"> </w:t>
      </w:r>
      <w:r>
        <w:rPr>
          <w:bCs/>
          <w:b/>
        </w:rPr>
        <w:t xml:space="preserve">Nepal Kathmandu</w:t>
      </w:r>
      <w:r>
        <w:t xml:space="preserve">, where physical resources are limited but digital connectivity is improving.</w:t>
      </w:r>
    </w:p>
    <w:bookmarkEnd w:id="25"/>
    <w:bookmarkStart w:id="26" w:name="physical-prototype-station"/>
    <w:p>
      <w:pPr>
        <w:pStyle w:val="Heading3"/>
      </w:pPr>
      <w:r>
        <w:t xml:space="preserve">5.2 Physical Prototype Station</w:t>
      </w:r>
    </w:p>
    <w:p>
      <w:pPr>
        <w:pStyle w:val="FirstParagraph"/>
      </w:pPr>
      <w:r>
        <w:t xml:space="preserve">In addition to VR, the laboratory will feature small-scale physical prototypes of marine engines, pumps, and valves. These devices allow students to engage in hands-on repair tasks, such as changing filters or diagnosing electrical faults using multimeters and oscilloscopes. This combination of virtual immersion and physical manipulation ensures that the</w:t>
      </w:r>
      <w:r>
        <w:t xml:space="preserve"> </w:t>
      </w:r>
      <w:r>
        <w:rPr>
          <w:bCs/>
          <w:b/>
        </w:rPr>
        <w:t xml:space="preserve">Lab Report</w:t>
      </w:r>
    </w:p>
    <w:bookmarkEnd w:id="26"/>
    <w:bookmarkStart w:id="27" w:name="safety-and-environmental-protocols"/>
    <w:p>
      <w:pPr>
        <w:pStyle w:val="Heading3"/>
      </w:pPr>
      <w:r>
        <w:t xml:space="preserve">5.3 Safety and Environmental Protocols</w:t>
      </w:r>
    </w:p>
    <w:p>
      <w:pPr>
        <w:pStyle w:val="FirstParagraph"/>
      </w:pPr>
      <w:r>
        <w:t xml:space="preserve">A significant portion of the training will focus on safety. In a</w:t>
      </w:r>
      <w:r>
        <w:t xml:space="preserve"> </w:t>
      </w:r>
      <w:r>
        <w:rPr>
          <w:bCs/>
          <w:b/>
        </w:rPr>
        <w:t xml:space="preserve">Marine Engineer Nepal Kathmandu</w:t>
      </w:r>
      <w:r>
        <w:t xml:space="preserve"> </w:t>
      </w:r>
      <w:r>
        <w:t xml:space="preserve">will simulate high-pressure steam leaks, oil spills, and electrical shocks in a controlled environment. Students must demonstrate proficiency in emergency response before they are allowed to proceed to more complex simulations.</w:t>
      </w:r>
    </w:p>
    <w:bookmarkEnd w:id="27"/>
    <w:bookmarkEnd w:id="28"/>
    <w:bookmarkStart w:id="29" w:name="challenges-and-mitigation-strategies"/>
    <w:p>
      <w:pPr>
        <w:pStyle w:val="Heading2"/>
      </w:pPr>
      <w:r>
        <w:t xml:space="preserve">6.0 Challenges and Mitigation Strategies</w:t>
      </w:r>
    </w:p>
    <w:p>
      <w:pPr>
        <w:pStyle w:val="FirstParagraph"/>
      </w:pPr>
      <w:r>
        <w:t xml:space="preserve">The primary challenge identified is the cultural perception of maritime careers as distant from inland life. To mitigate this, the laboratory will host exhibitions showcasing how</w:t>
      </w:r>
      <w:r>
        <w:t xml:space="preserve"> </w:t>
      </w:r>
      <w:r>
        <w:rPr>
          <w:bCs/>
          <w:b/>
        </w:rPr>
        <w:t xml:space="preserve">Nepal Kathmandu</w:t>
      </w:r>
      <w:r>
        <w:t xml:space="preserve"> </w:t>
      </w:r>
      <w:r>
        <w:t xml:space="preserve">benefits from global trade and how local engineers can contribute to international fleets or regional river transport systems. Additionally, partnerships with shipping companies in neighboring India and Bangladesh are being explored to provide internships, giving students real-world experience after their lab training.</w:t>
      </w:r>
    </w:p>
    <w:bookmarkEnd w:id="29"/>
    <w:bookmarkStart w:id="30" w:name="conclusion"/>
    <w:p>
      <w:pPr>
        <w:pStyle w:val="Heading2"/>
      </w:pPr>
      <w:r>
        <w:t xml:space="preserve">7.0 Conclusion</w:t>
      </w:r>
    </w:p>
    <w:p>
      <w:pPr>
        <w:pStyle w:val="FirstParagraph"/>
      </w:pPr>
      <w:r>
        <w:t xml:space="preserve">This laboratory report confirms that it is feasible and beneficial to establish specialized</w:t>
      </w:r>
      <w:r>
        <w:t xml:space="preserve"> </w:t>
      </w:r>
      <w:r>
        <w:rPr>
          <w:bCs/>
          <w:b/>
        </w:rPr>
        <w:t xml:space="preserve">Marine Engineer Nepal Kathmandu</w:t>
      </w:r>
      <w:r>
        <w:t xml:space="preserve">. By leveraging advanced simulation technologies and adapting standard maritime curricula, Nepal can produce highly skilled professionals capable of meeting global demands. The integration of VR/AR tools with physical prototypes offers a robust solution to the geographical constraints faced by landlocked nations. As global trade continues to expand, the role of</w:t>
      </w:r>
      <w:r>
        <w:t xml:space="preserve"> </w:t>
      </w:r>
      <w:r>
        <w:rPr>
          <w:bCs/>
          <w:b/>
        </w:rPr>
        <w:t xml:space="preserve">Marine Engineer Nepal Kathmandu</w:t>
      </w:r>
      <w:r>
        <w:t xml:space="preserve"> </w:t>
      </w:r>
      <w:r>
        <w:t xml:space="preserve">will serve as a model for innovative technical education, demonstrating that geographical boundaries do not limit professional aspirations.</w:t>
      </w:r>
    </w:p>
    <w:bookmarkEnd w:id="30"/>
    <w:bookmarkStart w:id="31" w:name="recommendations"/>
    <w:p>
      <w:pPr>
        <w:pStyle w:val="Heading2"/>
      </w:pPr>
      <w:r>
        <w:t xml:space="preserve">8.0 Recommendations</w:t>
      </w:r>
    </w:p>
    <w:p>
      <w:pPr>
        <w:numPr>
          <w:ilvl w:val="0"/>
          <w:numId w:val="1002"/>
        </w:numPr>
        <w:pStyle w:val="Compact"/>
      </w:pPr>
      <w:r>
        <w:t xml:space="preserve">Invest heavily in high-performance computing hardware to support complex VR simulations.</w:t>
      </w:r>
    </w:p>
    <w:p>
      <w:pPr>
        <w:pStyle w:val="FirstParagraph"/>
      </w:pPr>
      <w:r>
        <w:t xml:space="preserve">- Establish partnerships with international maritime universities for curriculum validation.</w:t>
      </w:r>
    </w:p>
    <w:p>
      <w:pPr>
        <w:numPr>
          <w:ilvl w:val="0"/>
          <w:numId w:val="1003"/>
        </w:numPr>
        <w:pStyle w:val="Compact"/>
      </w:pPr>
      <w:r>
        <w:t xml:space="preserve">Create a dedicated section in the laboratory for inland waterway engineering, focusing on river transport which is more immediately applicable to</w:t>
      </w:r>
      <w:r>
        <w:t xml:space="preserve"> </w:t>
      </w:r>
      <w:r>
        <w:rPr>
          <w:bCs/>
          <w:b/>
        </w:rPr>
        <w:t xml:space="preserve">Nepal Kathmandu</w:t>
      </w:r>
      <w:r>
        <w:t xml:space="preserve">.</w:t>
      </w:r>
    </w:p>
    <w:p>
      <w:pPr>
        <w:numPr>
          <w:ilvl w:val="0"/>
          <w:numId w:val="1003"/>
        </w:numPr>
        <w:pStyle w:val="Compact"/>
      </w:pPr>
      <w:r>
        <w:t xml:space="preserve">Regularly update the lab equipment to reflect changes in global marine technology.</w:t>
      </w:r>
    </w:p>
    <w:bookmarkEnd w:id="31"/>
    <w:bookmarkStart w:id="32" w:name="references"/>
    <w:p>
      <w:pPr>
        <w:pStyle w:val="Heading2"/>
      </w:pPr>
      <w:r>
        <w:t xml:space="preserve">9.0 References</w:t>
      </w:r>
    </w:p>
    <w:p>
      <w:pPr>
        <w:pStyle w:val="FirstParagraph"/>
      </w:pPr>
      <w:r>
        <w:t xml:space="preserve">[1] International Maritime Organization (IMO). Standards of Training, Certification and Watchkeeping (STCW).</w:t>
      </w:r>
    </w:p>
    <w:p>
      <w:pPr>
        <w:pStyle w:val="BodyText"/>
      </w:pPr>
      <w:r>
        <w:t xml:space="preserve">[2] CTEVT Nepal. Technical Education Guidelines for Engineering Disciplines.</w:t>
      </w:r>
    </w:p>
    <w:p>
      <w:pPr>
        <w:pStyle w:val="BodyText"/>
      </w:pPr>
      <w:r>
        <w:t xml:space="preserve">[3] Swiss Federal Institutes of Technology. Models for Landlocked Engineering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Feasibility and Implementation of Marine Engineering Curricula in Nepal, Kathmandu</dc:title>
  <dc:creator/>
  <cp:keywords/>
  <dcterms:created xsi:type="dcterms:W3CDTF">2026-07-29T07:14:54Z</dcterms:created>
  <dcterms:modified xsi:type="dcterms:W3CDTF">2026-07-29T07:14:54Z</dcterms:modified>
</cp:coreProperties>
</file>

<file path=docProps/custom.xml><?xml version="1.0" encoding="utf-8"?>
<Properties xmlns="http://schemas.openxmlformats.org/officeDocument/2006/custom-properties" xmlns:vt="http://schemas.openxmlformats.org/officeDocument/2006/docPropsVTypes"/>
</file>