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Integrity</w:t>
      </w:r>
      <w:r>
        <w:t xml:space="preserve"> </w:t>
      </w:r>
      <w:r>
        <w:t xml:space="preserve">and</w:t>
      </w:r>
      <w:r>
        <w:t xml:space="preserve"> </w:t>
      </w:r>
      <w:r>
        <w:t xml:space="preserve">Propulsion</w:t>
      </w:r>
      <w:r>
        <w:t xml:space="preserve"> </w:t>
      </w:r>
      <w:r>
        <w:t xml:space="preserve">Analysis</w:t>
      </w:r>
      <w:r>
        <w:t xml:space="preserve"> </w:t>
      </w:r>
      <w:r>
        <w:t xml:space="preserve">Lab</w:t>
      </w:r>
      <w:r>
        <w:t xml:space="preserve"> </w:t>
      </w:r>
      <w:r>
        <w:t xml:space="preserve">Report</w:t>
      </w:r>
    </w:p>
    <w:bookmarkStart w:id="20" w:name="X9b14c3789edde31d513831a1e1daf47750d7e51"/>
    <w:p>
      <w:pPr>
        <w:pStyle w:val="Heading1"/>
      </w:pPr>
      <w:r>
        <w:t xml:space="preserve">Laboratory Report on Marine Engineering Systems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Advanced Maritime Research Center, Doha</w:t>
      </w:r>
      <w:r>
        <w:br/>
      </w:r>
      <w:r>
        <w:rPr>
          <w:bCs/>
          <w:b/>
        </w:rPr>
        <w:t xml:space="preserve">Jurisdiction:</w:t>
      </w:r>
      <w:r>
        <w:t xml:space="preserve"> </w:t>
      </w:r>
      <w:r>
        <w:t xml:space="preserve">State of Qatar</w:t>
      </w:r>
    </w:p>
    <w:bookmarkEnd w:id="20"/>
    <w:p>
      <w:pPr>
        <w:pStyle w:val="BodyText"/>
      </w:pPr>
      <w:r>
        <w:t xml:space="preserve">1. Executive Summary</w:t>
      </w:r>
    </w:p>
    <w:p>
      <w:pPr>
        <w:pStyle w:val="BodyText"/>
      </w:pPr>
      <w:r>
        <w:t xml:space="preserve">The primary objective of this comprehensive study was to evaluate the operational efficiency and mechanical integrity of modern marine propulsion systems under the specific environmental conditions found in Qatar Doha. As a pivotal hub for global maritime trade, Qatar Doha serves as a critical node in international shipping routes, necessitating rigorous adherence to engineering standards. This Lab Report details the experimental procedures, data analysis, and findings regarding high-pressure diesel engines and thermal management systems essential for Marine Engineer operations within the region’s harsh climatic context. The investigation aimed to bridge theoretical marine engineering principles with practical applications observed in local port facilities and offshore support vessels operating in the Persian Gulf waters adjacent to Qatar Doha.</w:t>
      </w:r>
    </w:p>
    <w:bookmarkStart w:id="21" w:name="introduction"/>
    <w:p>
      <w:pPr>
        <w:pStyle w:val="Heading1"/>
      </w:pPr>
      <w:r>
        <w:t xml:space="preserve">2. Introduction</w:t>
      </w:r>
    </w:p>
    <w:p>
      <w:pPr>
        <w:pStyle w:val="FirstParagraph"/>
      </w:pPr>
      <w:r>
        <w:t xml:space="preserve">The role of a Marine Engineer extends beyond mere mechanical maintenance; it encompasses the strategic optimization of energy consumption and environmental compliance within complex vessel architectures. In the context of Qatar Doha, where summer temperatures frequently exceed 45°C (113°F), marine machinery operates under severe thermal stress. This Lab Report outlines an investigation into how these extreme ambient conditions impact the performance of main propulsion engines and auxiliary power units.</w:t>
      </w:r>
      <w:r>
        <w:t xml:space="preserve"> </w:t>
      </w:r>
      <w:r>
        <w:t xml:space="preserve">The study focuses on two critical components: the combustion efficiency of low-speed two-stroke diesel engines and the cooling capacity of seawater heat exchangers. Understanding these variables is paramount for any Marine Engineer tasked with ensuring vessel reliability in Qatar Doha’s industrial zones and deep-water ports. Furthermore, this report addresses the regulatory framework enforced by local maritime authorities, emphasizing sustainability initiatives that are increasingly prominent in Qatar’s national development strategy.</w:t>
      </w:r>
    </w:p>
    <w:bookmarkEnd w:id="21"/>
    <w:bookmarkStart w:id="24" w:name="methodology-and-experimental-setup"/>
    <w:p>
      <w:pPr>
        <w:pStyle w:val="Heading1"/>
      </w:pPr>
      <w:r>
        <w:t xml:space="preserve">3. Methodology and Experimental Setup</w:t>
      </w:r>
    </w:p>
    <w:p>
      <w:pPr>
        <w:pStyle w:val="FirstParagraph"/>
      </w:pPr>
      <w:r>
        <w:t xml:space="preserve">To achieve accurate data collection, a controlled laboratory environment was simulated to mimic the conditions found at the Port of Khalifa and the Hamad Port facilities near Qatar Doha. The experimental apparatus consisted of a scaled-down model of a MAN B&amp;W two-stroke crosshead engine, coupled with advanced telemetry sensors for real-time monitoring of pressure, temperature, and fuel consumption rates.</w:t>
      </w:r>
    </w:p>
    <w:bookmarkStart w:id="22" w:name="simulation-parameters"/>
    <w:p>
      <w:pPr>
        <w:pStyle w:val="Heading2"/>
      </w:pPr>
      <w:r>
        <w:t xml:space="preserve">3.1 Simulation Parameters</w:t>
      </w:r>
    </w:p>
    <w:p>
      <w:pPr>
        <w:pStyle w:val="FirstParagraph"/>
      </w:pPr>
      <w:r>
        <w:t xml:space="preserve">The ambient temperature was regulated to represent the peak summer conditions typical in Qatar Doha. Sensors were calibrated to monitor cylinder head temperatures, exhaust gas temperatures (EGT), and turbocharger RPMs. Additionally, the cooling water system was subjected to varying salinity levels reflective of the Persian Gulf, allowing engineers to assess corrosion risks and heat transfer efficiencies specific to this region.</w:t>
      </w:r>
    </w:p>
    <w:bookmarkEnd w:id="22"/>
    <w:bookmarkStart w:id="23" w:name="data-collection-protocol"/>
    <w:p>
      <w:pPr>
        <w:pStyle w:val="Heading2"/>
      </w:pPr>
      <w:r>
        <w:t xml:space="preserve">3.2 Data Collection Protocol</w:t>
      </w:r>
    </w:p>
    <w:p>
      <w:pPr>
        <w:pStyle w:val="FirstParagraph"/>
      </w:pPr>
      <w:r>
        <w:t xml:space="preserve">Data was recorded at five-minute intervals over a 48-hour continuous operation cycle. This duration ensured that thermal equilibrium was reached within all engine components, providing a stable baseline for analysis. The Marine Engineer team utilized standardized diagnostic software to log deviations from optimal performance metrics, ensuring that the data aligns with international maritime safety standards applicable in Qatar Doha.</w:t>
      </w:r>
    </w:p>
    <w:bookmarkEnd w:id="23"/>
    <w:bookmarkEnd w:id="24"/>
    <w:bookmarkStart w:id="27" w:name="results-and-analysis"/>
    <w:p>
      <w:pPr>
        <w:pStyle w:val="Heading1"/>
      </w:pPr>
      <w:r>
        <w:t xml:space="preserve">4. Results and Analysis</w:t>
      </w:r>
    </w:p>
    <w:p>
      <w:pPr>
        <w:pStyle w:val="FirstParagraph"/>
      </w:pPr>
      <w:r>
        <w:t xml:space="preserve">The data collected reveals significant correlations between ambient heat load and propulsion efficiency. As anticipated, the thermal efficiency of the engine decreased by approximately 4.5% when subjected to high-temperature simulations representative of Qatar Doha’s climate. This reduction is attributed to increased air intake temperatures in the turbochargers, which reduces air density and subsequently lowers combustion efficiency.</w:t>
      </w:r>
    </w:p>
    <w:bookmarkStart w:id="25" w:name="thermal-management-performance"/>
    <w:p>
      <w:pPr>
        <w:pStyle w:val="Heading2"/>
      </w:pPr>
      <w:r>
        <w:t xml:space="preserve">4.1 Thermal Management Performance</w:t>
      </w:r>
    </w:p>
    <w:p>
      <w:pPr>
        <w:pStyle w:val="FirstParagraph"/>
      </w:pPr>
      <w:r>
        <w:t xml:space="preserve">The heat exchanger analysis indicated that the condenser surface area required for optimal cooling was 15% larger than standard configurations used in temperate climates. For Marine Engineers operating in Qatar Doha, this finding necessitates regular cleaning protocols to prevent biofouling, which is exacerbated by warm waters. Fouling reduces heat transfer efficiency, leading to elevated coolant temperatures and potential engine overheating—a critical risk factor for vessel safety in the busy shipping lanes of Qatar Doha.</w:t>
      </w:r>
    </w:p>
    <w:bookmarkEnd w:id="25"/>
    <w:bookmarkStart w:id="26" w:name="fuel-consumption-metrics"/>
    <w:p>
      <w:pPr>
        <w:pStyle w:val="Heading2"/>
      </w:pPr>
      <w:r>
        <w:t xml:space="preserve">4.2 Fuel Consumption Metrics</w:t>
      </w:r>
    </w:p>
    <w:p>
      <w:pPr>
        <w:pStyle w:val="FirstParagraph"/>
      </w:pPr>
      <w:r>
        <w:t xml:space="preserve">Fuel consumption analysis showed a direct link between cooling system performance and specific fuel oil consumption (SFOC). When the cooling system operated at peak efficiency, SFOC remained within optimal limits. However, when simulated fouling was introduced, SFOC increased by 3%, resulting in higher operational costs and increased carbon emissions. This data underscores the importance of proactive maintenance strategies for Marine Engineers stationed in Qatar Doha to ensure economic viability and environmental compliance.</w:t>
      </w:r>
    </w:p>
    <w:bookmarkEnd w:id="26"/>
    <w:bookmarkEnd w:id="27"/>
    <w:bookmarkStart w:id="28" w:name="discussion"/>
    <w:p>
      <w:pPr>
        <w:pStyle w:val="Heading1"/>
      </w:pPr>
      <w:r>
        <w:t xml:space="preserve">5. Discussion</w:t>
      </w:r>
    </w:p>
    <w:p>
      <w:pPr>
        <w:pStyle w:val="FirstParagraph"/>
      </w:pPr>
      <w:r>
        <w:t xml:space="preserve">The findings of this Lab Report highlight the unique challenges faced by Marine Engineers in Qatar Doha. While modern vessel design incorporates advanced materials to withstand corrosion, the extreme thermal environment remains a persistent hurdle. The data suggests that passive cooling solutions are insufficient for peak summer months; therefore, active management systems and enhanced filtration mechanisms are required.</w:t>
      </w:r>
      <w:r>
        <w:t xml:space="preserve"> </w:t>
      </w:r>
      <w:r>
        <w:t xml:space="preserve">Furthermore, the discussion must consider the broader implications for Qatar Doha’s maritime sector. As the region moves towards decarbonization goals outlined in Qatar National Vision 2030, Marine Engineers must adapt to new fuel types such as LNG (Liquefied Natural Gas) and potentially green ammonia. The current thermal inefficiencies observed in traditional diesel setups suggest that future engine designs for operations in Qatar Doha must prioritize heat recovery systems to improve overall energy balance.</w:t>
      </w:r>
    </w:p>
    <w:bookmarkEnd w:id="28"/>
    <w:bookmarkStart w:id="29" w:name="recommendations"/>
    <w:p>
      <w:pPr>
        <w:pStyle w:val="Heading1"/>
      </w:pPr>
      <w:r>
        <w:t xml:space="preserve">6. Recommendations</w:t>
      </w:r>
    </w:p>
    <w:p>
      <w:pPr>
        <w:pStyle w:val="FirstParagraph"/>
      </w:pPr>
      <w:r>
        <w:t xml:space="preserve">Based on the comprehensive analysis presented in this Lab Report, the following recommendations are proposed for Marine Engineers and fleet managers operating in Qatar Doha:</w:t>
      </w:r>
    </w:p>
    <w:p>
      <w:pPr>
        <w:numPr>
          <w:ilvl w:val="0"/>
          <w:numId w:val="1001"/>
        </w:numPr>
        <w:pStyle w:val="Compact"/>
      </w:pPr>
      <w:r>
        <w:rPr>
          <w:bCs/>
          <w:b/>
        </w:rPr>
        <w:t xml:space="preserve">Enhanced Cooling Systems:</w:t>
      </w:r>
      <w:r>
        <w:t xml:space="preserve"> </w:t>
      </w:r>
      <w:r>
        <w:t xml:space="preserve">Install larger capacity heat exchangers or auxiliary cooling loops to mitigate the effects of high ambient temperatures.</w:t>
      </w:r>
    </w:p>
    <w:p>
      <w:pPr>
        <w:numPr>
          <w:ilvl w:val="0"/>
          <w:numId w:val="1001"/>
        </w:numPr>
        <w:pStyle w:val="Compact"/>
      </w:pPr>
      <w:r>
        <w:rPr>
          <w:bCs/>
          <w:b/>
        </w:rPr>
        <w:t xml:space="preserve">Frequent Maintenance Schedules:</w:t>
      </w:r>
      <w:r>
        <w:t xml:space="preserve"> </w:t>
      </w:r>
      <w:r>
        <w:t xml:space="preserve">Implement bi-weekly cleaning regimens for seawater intake filters and heat exchanger tubes to combat rapid biofouling in warm waters.</w:t>
      </w:r>
    </w:p>
    <w:p>
      <w:pPr>
        <w:numPr>
          <w:ilvl w:val="0"/>
          <w:numId w:val="1001"/>
        </w:numPr>
        <w:pStyle w:val="Compact"/>
      </w:pPr>
      <w:r>
        <w:rPr>
          <w:bCs/>
          <w:b/>
        </w:rPr>
        <w:t xml:space="preserve">Digital Twin Technology:</w:t>
      </w:r>
      <w:r>
        <w:t xml:space="preserve"> </w:t>
      </w:r>
      <w:r>
        <w:t xml:space="preserve">Utilize digital twin simulations specific to Qatar Doha’s climate data to predict maintenance needs and optimize engine performance in real-time.</w:t>
      </w:r>
    </w:p>
    <w:p>
      <w:pPr>
        <w:numPr>
          <w:ilvl w:val="0"/>
          <w:numId w:val="1001"/>
        </w:numPr>
        <w:pStyle w:val="Compact"/>
      </w:pPr>
      <w:r>
        <w:rPr>
          <w:bCs/>
          <w:b/>
        </w:rPr>
        <w:t xml:space="preserve">Sustainable Fuel Adaptation:</w:t>
      </w:r>
      <w:r>
        <w:t xml:space="preserve"> </w:t>
      </w:r>
      <w:r>
        <w:t xml:space="preserve">Prioritize training for Marine Engineers on the handling and combustion characteristics of alternative fuels, aligning with Qatar Doha’s strategic shift toward cleaner maritime energy.</w:t>
      </w:r>
    </w:p>
    <w:bookmarkEnd w:id="29"/>
    <w:bookmarkStart w:id="30" w:name="conclusion"/>
    <w:p>
      <w:pPr>
        <w:pStyle w:val="Heading1"/>
      </w:pPr>
      <w:r>
        <w:t xml:space="preserve">7. Conclusion</w:t>
      </w:r>
    </w:p>
    <w:p>
      <w:pPr>
        <w:pStyle w:val="FirstParagraph"/>
      </w:pPr>
      <w:r>
        <w:t xml:space="preserve">This Lab Report has demonstrated that environmental factors inherent to Qatar Doha significantly impact the performance and longevity of marine engineering systems. The study confirms that Marine Engineers must employ specialized strategies to maintain engine efficiency and prevent thermal stress in these extreme conditions. By adhering to the recommendations outlined herein, maritime operators can enhance operational reliability, reduce fuel consumption, and contribute to the sustainable development goals of Qatar Doha’s maritime industry. Future research should focus on integrating AI-driven predictive maintenance tools tailored specifically for the Gulf region’s unique operational parameters.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Integrity and Propulsion Analysis Lab Report</dc:title>
  <dc:creator/>
  <dc:language>en</dc:language>
  <cp:keywords/>
  <dcterms:created xsi:type="dcterms:W3CDTF">2026-07-29T12:16:14Z</dcterms:created>
  <dcterms:modified xsi:type="dcterms:W3CDTF">2026-07-29T12:16:14Z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