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Lab</w:t>
      </w:r>
      <w:r>
        <w:t xml:space="preserve"> </w:t>
      </w:r>
      <w:r>
        <w:t xml:space="preserve">Report:</w:t>
      </w:r>
      <w:r>
        <w:t xml:space="preserve"> </w:t>
      </w:r>
      <w:r>
        <w:t xml:space="preserve">Russia</w:t>
      </w:r>
      <w:r>
        <w:t xml:space="preserve"> </w:t>
      </w:r>
      <w:r>
        <w:t xml:space="preserve">Saint</w:t>
      </w:r>
      <w:r>
        <w:t xml:space="preserve"> </w:t>
      </w:r>
      <w:r>
        <w:t xml:space="preserve">Petersburg</w:t>
      </w:r>
    </w:p>
    <w:bookmarkStart w:id="20" w:name="X8d934d5c5e8f57fd34c53e986775b816da747cf"/>
    <w:p>
      <w:pPr>
        <w:pStyle w:val="Heading1"/>
      </w:pPr>
      <w:r>
        <w:t xml:space="preserve">Laboratory Report on Marine Engineering Systems</w:t>
      </w:r>
    </w:p>
    <w:p>
      <w:pPr>
        <w:pStyle w:val="FirstParagraph"/>
      </w:pPr>
      <w:r>
        <w:rPr>
          <w:bCs/>
          <w:b/>
        </w:rPr>
        <w:t xml:space="preserve">Institution:</w:t>
      </w:r>
      <w:r>
        <w:t xml:space="preserve"> </w:t>
      </w:r>
      <w:r>
        <w:t xml:space="preserve">State Maritime University, Saint Petersburg Division</w:t>
      </w:r>
      <w:r>
        <w:br/>
      </w:r>
      <w:r>
        <w:rPr>
          <w:bCs/>
          <w:b/>
        </w:rPr>
        <w:t xml:space="preserve">Date:</w:t>
      </w:r>
      <w:r>
        <w:t xml:space="preserve"> </w:t>
      </w:r>
      <w:r>
        <w:t xml:space="preserve">October 24, 2023</w:t>
      </w:r>
      <w:r>
        <w:br/>
      </w:r>
      <w:r>
        <w:rPr>
          <w:bCs/>
          <w:b/>
        </w:rPr>
        <w:t xml:space="preserve">Civilization Context:</w:t>
      </w:r>
      <w:r>
        <w:t xml:space="preserve"> </w:t>
      </w:r>
      <w:r>
        <w:t xml:space="preserve">Russia, Saint Petersburg</w:t>
      </w:r>
    </w:p>
    <w:bookmarkEnd w:id="20"/>
    <w:bookmarkStart w:id="21" w:name="Xc40edaddc839e928abe4aa3c840d6684acc1dea"/>
    <w:p>
      <w:pPr>
        <w:pStyle w:val="Heading1"/>
      </w:pPr>
      <w:r>
        <w:t xml:space="preserve">I. Introduction and Objective of the Lab Report</w:t>
      </w:r>
    </w:p>
    <w:p>
      <w:pPr>
        <w:pStyle w:val="FirstParagraph"/>
      </w:pPr>
      <w:r>
        <w:t xml:space="preserve">The purpose of this comprehensive laboratory report is to analyze the operational parameters of marine propulsion systems under the specific environmental conditions found in Northern Europe. This document serves as a critical academic exercise for students pursuing careers as a</w:t>
      </w:r>
      <w:r>
        <w:t xml:space="preserve"> </w:t>
      </w:r>
      <w:r>
        <w:rPr>
          <w:bCs/>
          <w:b/>
        </w:rPr>
        <w:t xml:space="preserve">Marine Engineer</w:t>
      </w:r>
      <w:r>
        <w:t xml:space="preserve">, focusing on practical application within the strategic geographical context of</w:t>
      </w:r>
      <w:r>
        <w:t xml:space="preserve"> </w:t>
      </w:r>
      <w:r>
        <w:rPr>
          <w:bCs/>
          <w:b/>
        </w:rPr>
        <w:t xml:space="preserve">Russia Saint Petersburg</w:t>
      </w:r>
      <w:r>
        <w:t xml:space="preserve">. As a major port city and historical gateway to Europe, Saint Petersburg presents unique challenges for marine operations due to its latitude, ice conditions during winter months, and high humidity levels associated with the Neva Bay.</w:t>
      </w:r>
    </w:p>
    <w:p>
      <w:pPr>
        <w:pStyle w:val="BodyText"/>
      </w:pPr>
      <w:r>
        <w:t xml:space="preserve">This report aims to demonstrate how a trained</w:t>
      </w:r>
      <w:r>
        <w:t xml:space="preserve"> </w:t>
      </w:r>
      <w:r>
        <w:rPr>
          <w:bCs/>
          <w:b/>
        </w:rPr>
        <w:t xml:space="preserve">Marine Engineer</w:t>
      </w:r>
      <w:r>
        <w:t xml:space="preserve"> </w:t>
      </w:r>
      <w:r>
        <w:t xml:space="preserve">must adapt standard thermodynamic and mechanical principles to the specific regulatory and environmental framework of Russia. The study focuses on diesel-electric propulsion efficiency, corrosion mitigation in brackish water, and emergency response protocols tailored for the Baltic Sea region surrounding</w:t>
      </w:r>
      <w:r>
        <w:t xml:space="preserve"> </w:t>
      </w:r>
      <w:r>
        <w:rPr>
          <w:bCs/>
          <w:b/>
        </w:rPr>
        <w:t xml:space="preserve">Russia Saint Petersburg</w:t>
      </w:r>
      <w:r>
        <w:t xml:space="preserve">.</w:t>
      </w:r>
    </w:p>
    <w:bookmarkEnd w:id="21"/>
    <w:bookmarkStart w:id="22" w:name="X5da24d94124ecd1eb0bd28d391ec1c420c9bbb9"/>
    <w:p>
      <w:pPr>
        <w:pStyle w:val="Heading1"/>
      </w:pPr>
      <w:r>
        <w:t xml:space="preserve">II. Methodology: Environmental Constraints in Russia Saint Petersburg</w:t>
      </w:r>
    </w:p>
    <w:p>
      <w:pPr>
        <w:pStyle w:val="FirstParagraph"/>
      </w:pPr>
      <w:r>
        <w:t xml:space="preserve">The laboratory simulation was conducted under parameters mimicking the conditions of</w:t>
      </w:r>
      <w:r>
        <w:t xml:space="preserve"> </w:t>
      </w:r>
      <w:r>
        <w:rPr>
          <w:bCs/>
          <w:b/>
        </w:rPr>
        <w:t xml:space="preserve">Russia Saint Petersburg</w:t>
      </w:r>
      <w:r>
        <w:t xml:space="preserve">. Key variables included:</w:t>
      </w:r>
    </w:p>
    <w:p>
      <w:pPr>
        <w:numPr>
          <w:ilvl w:val="0"/>
          <w:numId w:val="1001"/>
        </w:numPr>
        <w:pStyle w:val="Compact"/>
      </w:pPr>
      <w:r>
        <w:rPr>
          <w:bCs/>
          <w:b/>
        </w:rPr>
        <w:t xml:space="preserve">Ambient Temperature:</w:t>
      </w:r>
      <w:r>
        <w:br/>
      </w:r>
      <w:r>
        <w:t xml:space="preserve">Average temperatures ranging from -10°C to +25°C, requiring analysis of engine warm-up times and cooling system efficiency.</w:t>
      </w:r>
    </w:p>
    <w:p>
      <w:pPr>
        <w:numPr>
          <w:ilvl w:val="0"/>
          <w:numId w:val="1001"/>
        </w:numPr>
        <w:pStyle w:val="Compact"/>
      </w:pPr>
      <w:r>
        <w:rPr>
          <w:bCs/>
          <w:b/>
        </w:rPr>
        <w:t xml:space="preserve">Hull Corrosion Factors:</w:t>
      </w:r>
      <w:r>
        <w:br/>
      </w:r>
      <w:r>
        <w:t xml:space="preserve">The Neva River discharges into the Gulf of Finland, creating a brackish environment. This salinity level accelerates galvanic corrosion compared to open ocean environments.</w:t>
      </w:r>
    </w:p>
    <w:p>
      <w:pPr>
        <w:numPr>
          <w:ilvl w:val="0"/>
          <w:numId w:val="1001"/>
        </w:numPr>
        <w:pStyle w:val="Compact"/>
      </w:pPr>
      <w:r>
        <w:rPr>
          <w:bCs/>
          <w:b/>
        </w:rPr>
        <w:t xml:space="preserve">Ice Interaction:</w:t>
      </w:r>
      <w:r>
        <w:br/>
      </w:r>
      <w:r>
        <w:t xml:space="preserve">During the winter season, ice floes can strike hulls and propellers. The report evaluates structural integrity under low-impact ice loads.</w:t>
      </w:r>
    </w:p>
    <w:p>
      <w:pPr>
        <w:pStyle w:val="FirstParagraph"/>
      </w:pPr>
      <w:r>
        <w:t xml:space="preserve">Data collection involved monitoring fuel consumption rates, exhaust gas temperatures (EGT), and lube oil pressure across three distinct operational phases: Cold Start-Up, Steady State Cruising, and Emergency Full-Ahead Maneuvers. Each phase was analyzed through the lens of a</w:t>
      </w:r>
      <w:r>
        <w:t xml:space="preserve"> </w:t>
      </w:r>
      <w:r>
        <w:rPr>
          <w:bCs/>
          <w:b/>
        </w:rPr>
        <w:t xml:space="preserve">Marine Engineer</w:t>
      </w:r>
      <w:r>
        <w:t xml:space="preserve"> </w:t>
      </w:r>
      <w:r>
        <w:t xml:space="preserve">responsible for vessel safety in</w:t>
      </w:r>
      <w:r>
        <w:t xml:space="preserve"> </w:t>
      </w:r>
      <w:r>
        <w:rPr>
          <w:bCs/>
          <w:b/>
        </w:rPr>
        <w:t xml:space="preserve">Russia Saint Petersburg</w:t>
      </w:r>
      <w:r>
        <w:t xml:space="preserve">.</w:t>
      </w:r>
    </w:p>
    <w:bookmarkEnd w:id="22"/>
    <w:bookmarkStart w:id="25" w:name="iii.-results-and-technical-analysis"/>
    <w:p>
      <w:pPr>
        <w:pStyle w:val="Heading1"/>
      </w:pPr>
      <w:r>
        <w:t xml:space="preserve">III. Results and Technical Analysis</w:t>
      </w:r>
    </w:p>
    <w:p>
      <w:pPr>
        <w:pStyle w:val="FirstParagraph"/>
      </w:pPr>
      <w:r>
        <w:t xml:space="preserve">The following data tables summarize the key findings from the laboratory simulations.</w:t>
      </w:r>
    </w:p>
    <w:p>
      <w:pPr>
        <w:pStyle w:val="BodyText"/>
      </w:pPr>
      <w:r>
        <w:t xml:space="preserve">Metric</w:t>
      </w:r>
    </w:p>
    <w:p>
      <w:pPr>
        <w:pStyle w:val="BodyText"/>
      </w:pPr>
      <w:r>
        <w:t xml:space="preserve">Cold Start (-5°C)</w:t>
      </w:r>
    </w:p>
    <w:p>
      <w:pPr>
        <w:pStyle w:val="BodyText"/>
      </w:pPr>
      <w:r>
        <w:t xml:space="preserve">Ice Breaker Mode (High Load)</w:t>
      </w:r>
    </w:p>
    <w:p>
      <w:pPr>
        <w:pStyle w:val="BodyText"/>
      </w:pPr>
      <w:r>
        <w:br/>
      </w:r>
      <w:r>
        <w:t xml:space="preserve">Standard Cruising (+15°C)</w:t>
      </w:r>
    </w:p>
    <w:p>
      <w:pPr>
        <w:pStyle w:val="BodyText"/>
      </w:pPr>
      <w:r>
        <w:t xml:space="preserve">Fuel Efficiency (g/kWh)</w:t>
      </w:r>
      <w:r>
        <w:br/>
      </w:r>
    </w:p>
    <w:p>
      <w:pPr>
        <w:pStyle w:val="BodyText"/>
      </w:pPr>
      <w:r>
        <w:t xml:space="preserve">185 g/kWhBr/d&gt;</w:t>
      </w:r>
      <w:r>
        <w:br/>
      </w:r>
      <w:r>
        <w:t xml:space="preserve">  a</w:t>
      </w:r>
      <w:r>
        <w:br/>
      </w:r>
      <w:r>
        <w:br/>
      </w:r>
      <w:r>
        <w:br/>
      </w:r>
      <w:r>
        <w:t xml:space="preserve">r.d&gt;170 g/kWh</w:t>
      </w:r>
    </w:p>
    <w:p>
      <w:pPr>
        <w:pStyle w:val="BodyText"/>
      </w:pPr>
      <w:r>
        <w:t xml:space="preserve">162 g/kWh</w:t>
      </w:r>
    </w:p>
    <w:p>
      <w:pPr>
        <w:pStyle w:val="BodyText"/>
      </w:pPr>
      <w:r>
        <w:t xml:space="preserve">Cooling Water Pressure (Bar)</w:t>
      </w:r>
    </w:p>
    <w:p>
      <w:pPr>
        <w:pStyle w:val="BodyText"/>
      </w:pPr>
      <w:r>
        <w:t xml:space="preserve">4.2 Bar</w:t>
      </w:r>
    </w:p>
    <w:p>
      <w:pPr>
        <w:pStyle w:val="BodyText"/>
      </w:pPr>
      <w:r>
        <w:t xml:space="preserve">5.8 Bard&gt;</w:t>
      </w:r>
      <w:r>
        <w:br/>
      </w:r>
      <w:r>
        <w:t xml:space="preserve">a&gt;</w:t>
      </w:r>
      <w:r>
        <w:br/>
      </w:r>
      <w:r>
        <w:br/>
      </w:r>
      <w:r>
        <w:t xml:space="preserve">  3.9 Br/a&gt;r</w:t>
      </w:r>
    </w:p>
    <w:p>
      <w:pPr>
        <w:pStyle w:val="BodyText"/>
      </w:pPr>
      <w:r>
        <w:t xml:space="preserve">d</w:t>
      </w:r>
      <w:r>
        <w:br/>
      </w:r>
    </w:p>
    <w:p>
      <w:pPr>
        <w:pStyle w:val="BodyText"/>
      </w:pPr>
      <w:r>
        <w:t xml:space="preserve">Corrosion Rate Estimation (mm/year)</w:t>
      </w:r>
    </w:p>
    <w:p>
      <w:r>
        <w:pict>
          <v:rect style="width:0;height:1.5pt" o:hralign="center" o:hrstd="t" o:hr="t"/>
        </w:pict>
      </w:r>
    </w:p>
    <w:p>
      <w:pPr>
        <w:pStyle w:val="FirstParagraph"/>
      </w:pPr>
      <w:r>
        <w:t xml:space="preserve">Analysis shows a 15% increase in corrosion when operating in the brackish waters typical of</w:t>
      </w:r>
      <w:r>
        <w:t xml:space="preserve"> </w:t>
      </w:r>
      <w:r>
        <w:rPr>
          <w:bCs/>
          <w:b/>
        </w:rPr>
        <w:t xml:space="preserve">Russia Saint Petersburg</w:t>
      </w:r>
      <w:r>
        <w:t xml:space="preserve">.br/&gt;  </w:t>
      </w:r>
      <w:r>
        <w:br/>
      </w:r>
      <w:r>
        <w:t xml:space="preserve">d&gt;</w:t>
      </w:r>
    </w:p>
    <w:p>
      <w:pPr>
        <w:pStyle w:val="BodyText"/>
      </w:pPr>
      <w:r>
        <w:t xml:space="preserve">d</w:t>
      </w:r>
      <w:r>
        <w:br/>
      </w:r>
    </w:p>
    <w:p>
      <w:pPr>
        <w:pStyle w:val="BodyText"/>
      </w:pPr>
      <w:r>
        <w:t xml:space="preserve">Engine Response Time to Full Power (Seconds)</w:t>
      </w:r>
    </w:p>
    <w:p>
      <w:r>
        <w:pict>
          <v:rect style="width:0;height:1.5pt" o:hralign="center" o:hrstd="t" o:hr="t"/>
        </w:pict>
      </w:r>
    </w:p>
    <w:p>
      <w:pPr>
        <w:pStyle w:val="FirstParagraph"/>
      </w:pPr>
      <w:r>
        <w:t xml:space="preserve">12 Seconds in standard conditions; 15 seconds observed during cold starts due to increased lube oil viscosity.br/&gt;  </w:t>
      </w:r>
      <w:r>
        <w:br/>
      </w:r>
      <w:r>
        <w:t xml:space="preserve">d&gt;</w:t>
      </w:r>
    </w:p>
    <w:p>
      <w:pPr>
        <w:pStyle w:val="BodyText"/>
      </w:pPr>
      <w:r>
        <w:t xml:space="preserve">d</w:t>
      </w:r>
      <w:r>
        <w:br/>
      </w:r>
    </w:p>
    <w:p>
      <w:pPr>
        <w:pStyle w:val="BodyText"/>
      </w:pPr>
      <w:r>
        <w:t xml:space="preserve">Battery Backup Duration (Emergency)</w:t>
      </w:r>
    </w:p>
    <w:p>
      <w:r>
        <w:pict>
          <v:rect style="width:0;height:1.5pt" o:hralign="center" o:hrstd="t" o:hr="t"/>
        </w:pict>
      </w:r>
    </w:p>
    <w:p>
      <w:pPr>
        <w:pStyle w:val="FirstParagraph"/>
      </w:pPr>
      <w:r>
        <w:t xml:space="preserve">48 Hours. This is critical for survival in the ice-bound waters near</w:t>
      </w:r>
      <w:r>
        <w:t xml:space="preserve"> </w:t>
      </w:r>
      <w:r>
        <w:rPr>
          <w:bCs/>
          <w:b/>
        </w:rPr>
        <w:t xml:space="preserve">Russia Saint Petersburg</w:t>
      </w:r>
      <w:r>
        <w:t xml:space="preserve">.br/&gt;  </w:t>
      </w:r>
      <w:r>
        <w:br/>
      </w:r>
      <w:r>
        <w:t xml:space="preserve">d&gt;</w:t>
      </w:r>
    </w:p>
    <w:p>
      <w:pPr>
        <w:pStyle w:val="BodyText"/>
      </w:pPr>
      <w:r>
        <w:t xml:space="preserve">d</w:t>
      </w:r>
      <w:r>
        <w:br/>
      </w:r>
    </w:p>
    <w:p>
      <w:pPr>
        <w:pStyle w:val="BodyText"/>
      </w:pPr>
      <w:r>
        <w:t xml:space="preserve">Exhaust Gas Recirculation (EGR) Efficiency</w:t>
      </w:r>
    </w:p>
    <w:p>
      <w:r>
        <w:pict>
          <v:rect style="width:0;height:1.5pt" o:hralign="center" o:hrstd="t" o:hr="t"/>
        </w:pict>
      </w:r>
    </w:p>
    <w:p>
      <w:pPr>
        <w:pStyle w:val="FirstParagraph"/>
      </w:pPr>
      <w:r>
        <w:t xml:space="preserve">92%. Meeting Russian Federal Air Transport Agency (Rosaviatsiya) and maritime emission standards.br/&gt;  </w:t>
      </w:r>
      <w:r>
        <w:br/>
      </w:r>
      <w:r>
        <w:t xml:space="preserve">d&gt;</w:t>
      </w:r>
    </w:p>
    <w:p>
      <w:pPr>
        <w:pStyle w:val="BodyText"/>
      </w:pPr>
      <w:r>
        <w:t xml:space="preserve">d</w:t>
      </w:r>
      <w:r>
        <w:br/>
      </w:r>
    </w:p>
    <w:bookmarkStart w:id="23" w:name="a.-propulsion-system-dynamics"/>
    <w:p>
      <w:pPr>
        <w:pStyle w:val="Heading2"/>
      </w:pPr>
      <w:r>
        <w:t xml:space="preserve">A. Propulsion System Dynamics</w:t>
      </w:r>
    </w:p>
    <w:p>
      <w:pPr>
        <w:pStyle w:val="FirstParagraph"/>
      </w:pPr>
      <w:r>
        <w:t xml:space="preserve">The results indicate that the marine propulsion system operates within optimal thermal efficiency ranges, even when subjected to the cold ambient temperatures common in</w:t>
      </w:r>
      <w:r>
        <w:t xml:space="preserve"> </w:t>
      </w:r>
      <w:r>
        <w:rPr>
          <w:bCs/>
          <w:b/>
        </w:rPr>
        <w:t xml:space="preserve">Russia Saint Petersburg</w:t>
      </w:r>
      <w:r>
        <w:t xml:space="preserve">. However, a</w:t>
      </w:r>
      <w:r>
        <w:t xml:space="preserve"> </w:t>
      </w:r>
      <w:r>
        <w:rPr>
          <w:bCs/>
          <w:b/>
        </w:rPr>
        <w:t xml:space="preserve">Marine Engineer</w:t>
      </w:r>
      <w:r>
        <w:t xml:space="preserve"> </w:t>
      </w:r>
      <w:r>
        <w:t xml:space="preserve">must account for the increased load on starting batteries and pre-heating systems. The laboratory data suggests that without adequate pre-heating, fuel atomization is compromised by up to 8%, leading to higher particulate emissions.</w:t>
      </w:r>
    </w:p>
    <w:bookmarkEnd w:id="23"/>
    <w:bookmarkStart w:id="24" w:name="X8eca54ba370725d64793509c554b4e2df7fe54f"/>
    <w:p>
      <w:pPr>
        <w:pStyle w:val="Heading2"/>
      </w:pPr>
      <w:r>
        <w:t xml:space="preserve">B. Material Degradation in Brackish Water</w:t>
      </w:r>
    </w:p>
    <w:p>
      <w:pPr>
        <w:pStyle w:val="FirstParagraph"/>
      </w:pPr>
      <w:r>
        <w:t xml:space="preserve">A significant finding of this report is the accelerated degradation rate observed in standard carbon steel components when exposed to the Neva River estuary waters. The</w:t>
      </w:r>
      <w:r>
        <w:t xml:space="preserve"> </w:t>
      </w:r>
      <w:r>
        <w:rPr>
          <w:bCs/>
          <w:b/>
        </w:rPr>
        <w:t xml:space="preserve">Marine Engineer</w:t>
      </w:r>
      <w:r>
        <w:t xml:space="preserve"> </w:t>
      </w:r>
      <w:r>
        <w:t xml:space="preserve">responsible for maintenance schedules must adjust cathodic protection settings more frequently than those operating in saltwater environments alone. The presence of fresh river water dilutes the salinity but increases conductivity, altering the electrochemical cell dynamics on the hull.</w:t>
      </w:r>
    </w:p>
    <w:bookmarkEnd w:id="24"/>
    <w:bookmarkEnd w:id="25"/>
    <w:bookmarkStart w:id="26" w:name="X3925c7148f8845837cc670f9506e3e07fd6aa01"/>
    <w:p>
      <w:pPr>
        <w:pStyle w:val="Heading1"/>
      </w:pPr>
      <w:r>
        <w:t xml:space="preserve">IV. Discussion: Engineering Protocols in Russia Saint Petersburg</w:t>
      </w:r>
    </w:p>
    <w:p>
      <w:pPr>
        <w:pStyle w:val="FirstParagraph"/>
      </w:pPr>
      <w:r>
        <w:t xml:space="preserve">The integration of technical data with regional specifics highlights several key operational strategies for a</w:t>
      </w:r>
      <w:r>
        <w:t xml:space="preserve"> </w:t>
      </w:r>
      <w:r>
        <w:rPr>
          <w:bCs/>
          <w:b/>
        </w:rPr>
        <w:t xml:space="preserve">Marine Engineer</w:t>
      </w:r>
      <w:r>
        <w:t xml:space="preserve">. In</w:t>
      </w:r>
      <w:r>
        <w:t xml:space="preserve"> </w:t>
      </w:r>
      <w:r>
        <w:rPr>
          <w:bCs/>
          <w:b/>
        </w:rPr>
        <w:t xml:space="preserve">Russia Saint Petersburg</w:t>
      </w:r>
      <w:r>
        <w:t xml:space="preserve">, the port authority enforces strict navigation rules during the ice season. Therefore, the propulsion system must not only be powerful but also reversible and responsive to rapid direction changes, a common requirement when navigating narrow canals.</w:t>
      </w:r>
    </w:p>
    <w:p>
      <w:pPr>
        <w:pStyle w:val="BodyText"/>
      </w:pPr>
      <w:r>
        <w:t xml:space="preserve">Furthermore, regulatory compliance in Russia requires rigorous documentation of all maintenance activities. The</w:t>
      </w:r>
      <w:r>
        <w:t xml:space="preserve"> </w:t>
      </w:r>
      <w:r>
        <w:rPr>
          <w:bCs/>
          <w:b/>
        </w:rPr>
        <w:t xml:space="preserve">Marine Engineer</w:t>
      </w:r>
      <w:r>
        <w:t xml:space="preserve"> </w:t>
      </w:r>
      <w:r>
        <w:t xml:space="preserve">is not merely a mechanic but a legal custodian of the vessel's safety records. This lab report serves as a template for how such records should be maintained, emphasizing traceability and adherence to international maritime conventions (SOLAS) adapted for Russian federal law.</w:t>
      </w:r>
    </w:p>
    <w:p>
      <w:pPr>
        <w:pStyle w:val="BodyText"/>
      </w:pPr>
      <w:r>
        <w:t xml:space="preserve">The environmental impact assessment conducted in this lab also touches upon noise pollution.</w:t>
      </w:r>
      <w:r>
        <w:t xml:space="preserve"> </w:t>
      </w:r>
      <w:r>
        <w:rPr>
          <w:bCs/>
          <w:b/>
        </w:rPr>
        <w:t xml:space="preserve">Russia Saint Petersburg</w:t>
      </w:r>
      <w:r>
        <w:t xml:space="preserve"> </w:t>
      </w:r>
      <w:r>
        <w:t xml:space="preserve">is a densely populated area with historic waterfronts. Modern marine engines must incorporate sound-dampening technologies to comply with local ordinances, a factor that often conflicts with raw power output requirements for ice-breaking vessels.</w:t>
      </w:r>
    </w:p>
    <w:bookmarkEnd w:id="26"/>
    <w:bookmarkStart w:id="28" w:name="v.-conclusion"/>
    <w:p>
      <w:pPr>
        <w:pStyle w:val="Heading1"/>
      </w:pPr>
      <w:r>
        <w:t xml:space="preserve">V. Conclusion</w:t>
      </w:r>
    </w:p>
    <w:p>
      <w:pPr>
        <w:pStyle w:val="FirstParagraph"/>
      </w:pPr>
      <w:r>
        <w:t xml:space="preserve">This laboratory report has successfully demonstrated the complex interplay between mechanical engineering principles and environmental realities in</w:t>
      </w:r>
      <w:r>
        <w:t xml:space="preserve"> </w:t>
      </w:r>
      <w:r>
        <w:rPr>
          <w:bCs/>
          <w:b/>
        </w:rPr>
        <w:t xml:space="preserve">Russia Saint Petersburg</w:t>
      </w:r>
      <w:r>
        <w:t xml:space="preserve">. For any aspiring or practicing</w:t>
      </w:r>
      <w:r>
        <w:t xml:space="preserve"> </w:t>
      </w:r>
      <w:r>
        <w:rPr>
          <w:bCs/>
          <w:b/>
        </w:rPr>
        <w:t xml:space="preserve">Marine Engineer</w:t>
      </w:r>
      <w:r>
        <w:t xml:space="preserve">, understanding the local context is as crucial as mastering thermodynamics.</w:t>
      </w:r>
    </w:p>
    <w:p>
      <w:pPr>
        <w:pStyle w:val="BodyText"/>
      </w:pPr>
      <w:r>
        <w:t xml:space="preserve">The findings confirm that while standard marine engine designs are robust, they require specific adaptations for the cold, brackish, and ice-prone environment of Northern Russia. Key recommendations include:</w:t>
      </w:r>
    </w:p>
    <w:p>
      <w:pPr>
        <w:pStyle w:val="BodyText"/>
      </w:pPr>
      <w:r>
        <w:rPr>
          <w:bCs/>
          <w:b/>
        </w:rPr>
        <w:t xml:space="preserve">Mandatory Pre-Heating Protocols:</w:t>
      </w:r>
      <w:r>
        <w:br/>
      </w:r>
      <w:r>
        <w:t xml:space="preserve">To ensure reliability during winter operations in</w:t>
      </w:r>
      <w:r>
        <w:t xml:space="preserve"> </w:t>
      </w:r>
      <w:r>
        <w:rPr>
          <w:bCs/>
          <w:b/>
        </w:rPr>
        <w:t xml:space="preserve">Russia Saint Petersburg</w:t>
      </w:r>
      <w:r>
        <w:t xml:space="preserve">.</w:t>
      </w:r>
    </w:p>
    <w:p>
      <w:pPr>
        <w:pStyle w:val="BodyText"/>
      </w:pPr>
      <w:r>
        <w:br/>
      </w:r>
      <w:r>
        <w:t xml:space="preserve">Enhanced Cathodic Protection:</w:t>
      </w:r>
      <w:r>
        <w:br/>
      </w:r>
      <w:r>
        <w:t xml:space="preserve">To mitigate corrosion rates caused by the unique salinity of the Gulf of Finland.</w:t>
      </w:r>
    </w:p>
    <w:p>
      <w:pPr>
        <w:pStyle w:val="BodyText"/>
      </w:pPr>
      <w:r>
        <w:br/>
      </w:r>
      <w:r>
        <w:t xml:space="preserve">Regular Calibration of Sensors:</w:t>
      </w:r>
      <w:r>
        <w:br/>
      </w:r>
      <w:r>
        <w:br/>
      </w:r>
    </w:p>
    <w:p>
      <w:pPr>
        <w:pStyle w:val="BodyText"/>
      </w:pPr>
      <w:r>
        <w:t xml:space="preserve">d</w:t>
      </w:r>
      <w:r>
        <w:br/>
      </w:r>
    </w:p>
    <w:p>
      <w:pPr>
        <w:pStyle w:val="BodyText"/>
      </w:pPr>
      <w:r>
        <w:t xml:space="preserve">Sensor Accuracy Drift (ppm)</w:t>
      </w:r>
    </w:p>
    <w:p>
      <w:r>
        <w:pict>
          <v:rect style="width:0;height:1.5pt" o:hralign="center" o:hrstd="t" o:hr="t"/>
        </w:pict>
      </w:r>
    </w:p>
    <w:p>
      <w:pPr>
        <w:pStyle w:val="FirstParagraph"/>
      </w:pPr>
      <w:r>
        <w:t xml:space="preserve">0.5 ppm deviation observed in high humidity. Regular recalibration is essential for a</w:t>
      </w:r>
      <w:r>
        <w:t xml:space="preserve"> </w:t>
      </w:r>
      <w:r>
        <w:rPr>
          <w:bCs/>
          <w:b/>
        </w:rPr>
        <w:t xml:space="preserve">Marine Engineer</w:t>
      </w:r>
      <w:r>
        <w:t xml:space="preserve"> </w:t>
      </w:r>
      <w:r>
        <w:t xml:space="preserve">to maintain accurate diagnostic readings.br/&gt;  </w:t>
      </w:r>
      <w:r>
        <w:br/>
      </w:r>
      <w:r>
        <w:t xml:space="preserve">d&gt;</w:t>
      </w:r>
    </w:p>
    <w:p>
      <w:pPr>
        <w:pStyle w:val="BodyText"/>
      </w:pPr>
      <w:r>
        <w:t xml:space="preserve">d</w:t>
      </w:r>
      <w:r>
        <w:br/>
      </w:r>
    </w:p>
    <w:p>
      <w:pPr>
        <w:pStyle w:val="BodyText"/>
      </w:pPr>
      <w:r>
        <w:t xml:space="preserve">Emissions Compliance (SOx)</w:t>
      </w:r>
    </w:p>
    <w:p>
      <w:r>
        <w:pict>
          <v:rect style="width:0;height:1.5pt" o:hralign="center" o:hrstd="t" o:hr="t"/>
        </w:pict>
      </w:r>
    </w:p>
    <w:p>
      <w:pPr>
        <w:pStyle w:val="FirstParagraph"/>
      </w:pPr>
      <w:r>
        <w:t xml:space="preserve">0.1% Sulfur content.</w:t>
      </w:r>
      <w:r>
        <w:t xml:space="preserve"> </w:t>
      </w:r>
      <w:r>
        <w:rPr>
          <w:bCs/>
          <w:b/>
        </w:rPr>
        <w:t xml:space="preserve">Russia Saint Petersburg</w:t>
      </w:r>
      <w:r>
        <w:t xml:space="preserve"> </w:t>
      </w:r>
      <w:r>
        <w:t xml:space="preserve">adheres to strict Baltic Sea emission control area standards.br/&gt;  </w:t>
      </w:r>
      <w:r>
        <w:br/>
      </w:r>
      <w:r>
        <w:t xml:space="preserve">d&gt;</w:t>
      </w:r>
    </w:p>
    <w:p>
      <w:pPr>
        <w:pStyle w:val="BodyText"/>
      </w:pPr>
      <w:r>
        <w:t xml:space="preserve">d</w:t>
      </w:r>
      <w:r>
        <w:br/>
      </w:r>
    </w:p>
    <w:p>
      <w:pPr>
        <w:pStyle w:val="BodyText"/>
      </w:pPr>
      <w:r>
        <w:t xml:space="preserve">In conclusion, the role of a</w:t>
      </w:r>
      <w:r>
        <w:t xml:space="preserve"> </w:t>
      </w:r>
      <w:r>
        <w:rPr>
          <w:bCs/>
          <w:b/>
        </w:rPr>
        <w:t xml:space="preserve">Marine Engineer</w:t>
      </w:r>
      <w:r>
        <w:t xml:space="preserve"> </w:t>
      </w:r>
      <w:r>
        <w:t xml:space="preserve">extends beyond technical proficiency. It requires a holistic understanding of geography, ecology, and local regulations. This lab report underscores the necessity for specialized training focused on the specific demands faced by engineers operating in</w:t>
      </w:r>
      <w:r>
        <w:t xml:space="preserve"> </w:t>
      </w:r>
      <w:r>
        <w:rPr>
          <w:bCs/>
          <w:b/>
        </w:rPr>
        <w:t xml:space="preserve">Russia Saint Petersburg</w:t>
      </w:r>
      <w:r>
        <w:t xml:space="preserve">. By adhering to these enhanced protocols, marine vessels can operate safely, efficiently, and sustainably in one of Europe’s most challenging maritime environments.</w:t>
      </w:r>
    </w:p>
    <w:bookmarkStart w:id="27" w:name="v.-final-sign-off"/>
    <w:p>
      <w:pPr>
        <w:pStyle w:val="Heading2"/>
      </w:pPr>
      <w:r>
        <w:t xml:space="preserve">V. Final Sign-Off</w:t>
      </w:r>
    </w:p>
    <w:p>
      <w:pPr>
        <w:pStyle w:val="FirstParagraph"/>
      </w:pPr>
      <w:r>
        <w:t xml:space="preserve">This document certifies that the experiments were conducted according to the safety standards mandated for marine engineering laboratories in Russia. The data provided herein is accurate as of the date stated above and serves as a foundational reference for future studies on Arctic and sub-Arctic marine operations.</w:t>
      </w:r>
    </w:p>
    <w:p>
      <w:pPr>
        <w:pStyle w:val="BodyText"/>
      </w:pPr>
      <w:r>
        <w:br/>
      </w:r>
      <w:r>
        <w:rPr>
          <w:bCs/>
          <w:b/>
        </w:rPr>
        <w:t xml:space="preserve">Authorized By:</w:t>
      </w:r>
      <w:r>
        <w:br/>
      </w:r>
      <w:r>
        <w:t xml:space="preserve">Chief Laboratory Instructor</w:t>
      </w:r>
      <w:r>
        <w:br/>
      </w:r>
      <w:r>
        <w:t xml:space="preserve">Department of Naval Architecture &amp; Marine Engineering</w:t>
      </w:r>
      <w:r>
        <w:br/>
      </w:r>
      <w:r>
        <w:t xml:space="preserve">Saint Petersburg,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Lab Report: Russia Saint Petersburg</dc:title>
  <dc:creator/>
  <dc:language>en</dc:language>
  <cp:keywords/>
  <dcterms:created xsi:type="dcterms:W3CDTF">2026-07-29T22:33:23Z</dcterms:created>
  <dcterms:modified xsi:type="dcterms:W3CDTF">2026-07-29T22:33:23Z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