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Marine</w:t>
      </w:r>
      <w:r>
        <w:t xml:space="preserve"> </w:t>
      </w:r>
      <w:r>
        <w:t xml:space="preserve">Engineering</w:t>
      </w:r>
      <w:r>
        <w:t xml:space="preserve"> </w:t>
      </w:r>
      <w:r>
        <w:t xml:space="preserve">Practices</w:t>
      </w:r>
      <w:r>
        <w:t xml:space="preserve"> </w:t>
      </w:r>
      <w:r>
        <w:t xml:space="preserve">in</w:t>
      </w:r>
      <w:r>
        <w:t xml:space="preserve"> </w:t>
      </w:r>
      <w:r>
        <w:t xml:space="preserve">Saudi</w:t>
      </w:r>
      <w:r>
        <w:t xml:space="preserve"> </w:t>
      </w:r>
      <w:r>
        <w:t xml:space="preserve">Arabia</w:t>
      </w:r>
      <w:r>
        <w:t xml:space="preserve"> </w:t>
      </w:r>
      <w:r>
        <w:t xml:space="preserve">Riyadh</w:t>
      </w:r>
    </w:p>
    <w:p>
      <w:pPr>
        <w:pStyle w:val="FirstParagraph"/>
      </w:pPr>
      <w:r>
        <w:rPr>
          <w:bCs/>
          <w:b/>
        </w:rPr>
        <w:t xml:space="preserve">Date:</w:t>
      </w:r>
      <w:r>
        <w:t xml:space="preserve"> </w:t>
      </w:r>
      <w:r>
        <w:t xml:space="preserve">October 15, 2023</w:t>
      </w:r>
      <w:r>
        <w:br/>
      </w:r>
      <w:r>
        <w:rPr>
          <w:bCs/>
          <w:b/>
        </w:rPr>
        <w:t xml:space="preserve">To:</w:t>
      </w:r>
      <w:r>
        <w:t xml:space="preserve"> </w:t>
      </w:r>
      <w:r>
        <w:t xml:space="preserve">Department of Naval Architecture and Marine Engineering</w:t>
      </w:r>
      <w:r>
        <w:br/>
      </w:r>
      <w:r>
        <w:rPr>
          <w:bCs/>
          <w:b/>
        </w:rPr>
        <w:t xml:space="preserve">From:</w:t>
      </w:r>
      <w:r>
        <w:t xml:space="preserve"> </w:t>
      </w:r>
      <w:r>
        <w:t xml:space="preserve">Senior Lab Technician, Riyadh Research Center for Maritime Technology</w:t>
      </w:r>
      <w:r>
        <w:br/>
      </w:r>
      <w:r>
        <w:rPr>
          <w:iCs/>
          <w:i/>
          <w:vertAlign w:val="subscript"/>
        </w:rPr>
        <w:t xml:space="preserve">Note: This report specifically addresses the unique environmental conditions found in Saudi Arabia Riyadh during off-ship testing phases.</w:t>
      </w:r>
    </w:p>
    <w:bookmarkStart w:id="33" w:name="X5642166db8bdd7f79cebf2145acc5fe592f67b7"/>
    <w:p>
      <w:pPr>
        <w:pStyle w:val="Heading1"/>
      </w:pPr>
      <w:r>
        <w:t xml:space="preserve">Laboratory Analysis Report: High-Temperature Efficiency Testing of Marine Propulsion Systems</w:t>
      </w:r>
    </w:p>
    <w:p>
      <w:pPr>
        <w:pStyle w:val="FirstParagraph"/>
      </w:pPr>
      <w:r>
        <w:rPr>
          <w:bCs/>
          <w:b/>
        </w:rPr>
        <w:t xml:space="preserve">Subject:</w:t>
      </w:r>
      <w:r>
        <w:t xml:space="preserve"> </w:t>
      </w:r>
      <w:r>
        <w:t xml:space="preserve">Evaluation of turbine performance and fuel consumption under simulated arid conditions relevant to Saudi Arabia Riyadh port operations.</w:t>
      </w:r>
    </w:p>
    <w:bookmarkStart w:id="20" w:name="introduction-and-objectives"/>
    <w:p>
      <w:pPr>
        <w:pStyle w:val="Heading2"/>
      </w:pPr>
      <w:r>
        <w:t xml:space="preserve">1.0 Introduction and Objectives</w:t>
      </w:r>
    </w:p>
    <w:p>
      <w:pPr>
        <w:pStyle w:val="FirstParagraph"/>
      </w:pPr>
      <w:r>
        <w:t xml:space="preserve">The primary objective of this laboratory investigation is to analyze the operational efficiency, thermal stress distribution, and lubrication stability of modern marine engineering propulsion units when subjected to extreme ambient temperatures. While marine vessels typically operate in saline environments with relatively stable sea surface temperatures, the logistical support chains and dry-docking procedures increasingly take place in inland or semi-inland engineering hubs.</w:t>
      </w:r>
      <w:r>
        <w:t xml:space="preserve"> </w:t>
      </w:r>
      <w:r>
        <w:rPr>
          <w:bCs/>
          <w:b/>
        </w:rPr>
        <w:t xml:space="preserve">Saudi Arabia Riyadh</w:t>
      </w:r>
      <w:r>
        <w:t xml:space="preserve"> </w:t>
      </w:r>
      <w:r>
        <w:t xml:space="preserve">serves as a critical strategic node for maritime logistics, supply chain management, and heavy engineering maintenance within the Kingdom's Vision 2030 framework.</w:t>
      </w:r>
    </w:p>
    <w:p>
      <w:pPr>
        <w:pStyle w:val="BodyText"/>
      </w:pPr>
      <w:r>
        <w:t xml:space="preserve">This Lab Report details the methodology used to simulate high-ambient-temperature conditions typical of the Arabian Peninsula. Although Riyadh is not a coastal port city like Jeddah or Dammam, it hosts significant maritime industrial parks and engineering training facilities that process marine equipment. Therefore, understanding how</w:t>
      </w:r>
      <w:r>
        <w:t xml:space="preserve"> </w:t>
      </w:r>
      <w:r>
        <w:rPr>
          <w:bCs/>
          <w:b/>
        </w:rPr>
        <w:t xml:space="preserve">Marine Engineer</w:t>
      </w:r>
      <w:r>
        <w:t xml:space="preserve"> </w:t>
      </w:r>
      <w:r>
        <w:t xml:space="preserve">protocols must adapt to the dry heat of</w:t>
      </w:r>
      <w:r>
        <w:t xml:space="preserve"> </w:t>
      </w:r>
      <w:r>
        <w:rPr>
          <w:bCs/>
          <w:b/>
        </w:rPr>
        <w:t xml:space="preserve">Saudi Arabia Riyadh</w:t>
      </w:r>
      <w:r>
        <w:t xml:space="preserve"> </w:t>
      </w:r>
      <w:r>
        <w:t xml:space="preserve">is vital for ensuring the longevity of naval vessels servicing Red Sea and Gulf routes.</w:t>
      </w:r>
    </w:p>
    <w:bookmarkEnd w:id="20"/>
    <w:bookmarkStart w:id="21" w:name="Xa89944349630aa164bd0a7cd21f87ff7ca17b59"/>
    <w:p>
      <w:pPr>
        <w:pStyle w:val="Heading2"/>
      </w:pPr>
      <w:r>
        <w:t xml:space="preserve">2.0 Theoretical Background: The Role of the Marine Engineer in Extreme Climates</w:t>
      </w:r>
    </w:p>
    <w:p>
      <w:pPr>
        <w:pStyle w:val="FirstParagraph"/>
      </w:pPr>
      <w:r>
        <w:t xml:space="preserve">The profession of a</w:t>
      </w:r>
      <w:r>
        <w:t xml:space="preserve"> </w:t>
      </w:r>
      <w:r>
        <w:rPr>
          <w:bCs/>
          <w:b/>
        </w:rPr>
        <w:t xml:space="preserve">Marine Engineer</w:t>
      </w:r>
      <w:r>
        <w:t xml:space="preserve">, also known as a ship's engineer or marine engineering officer, encompasses the operation, maintenance, and repair of all mechanical and electrical equipment onboard maritime vessels. In the context of</w:t>
      </w:r>
      <w:r>
        <w:t xml:space="preserve"> </w:t>
      </w:r>
      <w:r>
        <w:rPr>
          <w:bCs/>
          <w:b/>
        </w:rPr>
        <w:t xml:space="preserve">Saudi Arabia Riyadh</w:t>
      </w:r>
      <w:r>
        <w:t xml:space="preserve">, where many off-ship testing facilities are located, the role shifts slightly towards laboratory-based validation rather than onboard operational management.</w:t>
      </w:r>
    </w:p>
    <w:p>
      <w:pPr>
        <w:pStyle w:val="BodyText"/>
      </w:pPr>
      <w:r>
        <w:t xml:space="preserve">Thermodynamics plays a crucial role in these operations. The efficiency of heat engines, such as gas turbines and diesel engines used in modern ships, is heavily dependent on the temperature of the intake air and cooling water. In arid regions characteristic of</w:t>
      </w:r>
      <w:r>
        <w:t xml:space="preserve"> </w:t>
      </w:r>
      <w:r>
        <w:rPr>
          <w:bCs/>
          <w:b/>
        </w:rPr>
        <w:t xml:space="preserve">Saudi Arabia Riyadh</w:t>
      </w:r>
      <w:r>
        <w:t xml:space="preserve">, ambient temperatures can exceed 45°C (113°F) during summer months. This extreme heat poses significant challenges to engine cooling systems and lubricant viscosity stability. The theoretical framework for this lab report relies on the Carnot efficiency principles, adjusted for real-world frictional losses and thermal degradation of materials under high-temperature stress.</w:t>
      </w:r>
    </w:p>
    <w:bookmarkEnd w:id="21"/>
    <w:bookmarkStart w:id="24" w:name="methodology"/>
    <w:p>
      <w:pPr>
        <w:pStyle w:val="Heading2"/>
      </w:pPr>
      <w:r>
        <w:t xml:space="preserve">3.0 Methodology</w:t>
      </w:r>
    </w:p>
    <w:p>
      <w:pPr>
        <w:pStyle w:val="FirstParagraph"/>
      </w:pPr>
      <w:r>
        <w:t xml:space="preserve">The experiments were conducted in a climate-controlled laboratory chamber within the Riyadh Marine Technology Institute. The methodology followed standard ISO protocols for marine diesel engine testing, with specific modifications to account for the local environmental factors of</w:t>
      </w:r>
      <w:r>
        <w:t xml:space="preserve"> </w:t>
      </w:r>
      <w:r>
        <w:rPr>
          <w:bCs/>
          <w:b/>
        </w:rPr>
        <w:t xml:space="preserve">Saudi Arabia Riyadh</w:t>
      </w:r>
      <w:r>
        <w:t xml:space="preserve">.</w:t>
      </w:r>
    </w:p>
    <w:bookmarkStart w:id="22" w:name="equipment-setup"/>
    <w:p>
      <w:pPr>
        <w:pStyle w:val="Heading3"/>
      </w:pPr>
      <w:r>
        <w:t xml:space="preserve">3.1 Equipment Setup</w:t>
      </w:r>
    </w:p>
    <w:p>
      <w:pPr>
        <w:numPr>
          <w:ilvl w:val="0"/>
          <w:numId w:val="1001"/>
        </w:numPr>
        <w:pStyle w:val="Compact"/>
      </w:pPr>
      <w:r>
        <w:rPr>
          <w:bCs/>
          <w:b/>
        </w:rPr>
        <w:t xml:space="preserve">Diesel Engine Simulator:</w:t>
      </w:r>
      <w:r>
        <w:t xml:space="preserve"> </w:t>
      </w:r>
      <w:r>
        <w:t xml:space="preserve">A 4-stroke medium-speed diesel engine, model MTU 2000, commonly used in patrol vessels and offshore support units operating out of the Arabian Gulf.</w:t>
      </w:r>
    </w:p>
    <w:p>
      <w:pPr>
        <w:numPr>
          <w:ilvl w:val="0"/>
          <w:numId w:val="1001"/>
        </w:numPr>
        <w:pStyle w:val="Compact"/>
      </w:pPr>
      <w:r>
        <w:rPr>
          <w:bCs/>
          <w:b/>
        </w:rPr>
        <w:t xml:space="preserve">Horsepower Dynamometer:</w:t>
      </w:r>
      <w:r>
        <w:t xml:space="preserve"> </w:t>
      </w:r>
      <w:r>
        <w:t xml:space="preserve">To measure torque and power output accurately.</w:t>
      </w:r>
    </w:p>
    <w:p>
      <w:pPr>
        <w:numPr>
          <w:ilvl w:val="0"/>
          <w:numId w:val="1001"/>
        </w:numPr>
        <w:pStyle w:val="Compact"/>
      </w:pPr>
      <w:r>
        <w:rPr>
          <w:bCs/>
          <w:b/>
        </w:rPr>
        <w:t xml:space="preserve">Ambient Simulation Chamber:</w:t>
      </w:r>
      <w:r>
        <w:t xml:space="preserve"> </w:t>
      </w:r>
      <w:r>
        <w:t xml:space="preserve">Capable of raising ambient temperature up to 50°C with relative humidity controlled between 10% and 20%, reflecting the arid climate of Riyadh.</w:t>
      </w:r>
    </w:p>
    <w:p>
      <w:pPr>
        <w:numPr>
          <w:ilvl w:val="0"/>
          <w:numId w:val="1001"/>
        </w:numPr>
        <w:pStyle w:val="Compact"/>
      </w:pPr>
      <w:r>
        <w:rPr>
          <w:bCs/>
          <w:b/>
        </w:rPr>
        <w:t xml:space="preserve">Data Acquisition System:</w:t>
      </w:r>
      <w:r>
        <w:t xml:space="preserve"> </w:t>
      </w:r>
      <w:r>
        <w:t xml:space="preserve">High-frequency sensors for monitoring exhaust gas temperatures (EGT), cylinder pressures, coolant temperatures, and oil viscosity.</w:t>
      </w:r>
    </w:p>
    <w:bookmarkEnd w:id="22"/>
    <w:bookmarkStart w:id="23" w:name="test-parameters"/>
    <w:p>
      <w:pPr>
        <w:pStyle w:val="Heading3"/>
      </w:pPr>
      <w:r>
        <w:t xml:space="preserve">3.2 Test Parameters</w:t>
      </w:r>
    </w:p>
    <w:p>
      <w:pPr>
        <w:pStyle w:val="FirstParagraph"/>
      </w:pPr>
      <w:r>
        <w:t xml:space="preserve">The engine was tested at three distinct load levels: 25%, 75%, and 100% of maximum continuous rating (MCR). For each load, we recorded data under two ambient conditions: a standard baseline (25°C) and the simulated Riyadh summer condition (45°C). This comparative approach allows</w:t>
      </w:r>
      <w:r>
        <w:t xml:space="preserve"> </w:t>
      </w:r>
      <w:r>
        <w:rPr>
          <w:bCs/>
          <w:b/>
        </w:rPr>
        <w:t xml:space="preserve">Marine Engineer</w:t>
      </w:r>
      <w:r>
        <w:t xml:space="preserve"> </w:t>
      </w:r>
      <w:r>
        <w:t xml:space="preserve">students and professionals to directly observe the impact of local environmental variables on mechanical performance.</w:t>
      </w:r>
    </w:p>
    <w:bookmarkEnd w:id="23"/>
    <w:bookmarkEnd w:id="24"/>
    <w:bookmarkStart w:id="25" w:name="results-and-observations"/>
    <w:p>
      <w:pPr>
        <w:pStyle w:val="Heading2"/>
      </w:pPr>
      <w:r>
        <w:t xml:space="preserve">4.0 Results and Observations</w:t>
      </w:r>
    </w:p>
    <w:p>
      <w:pPr>
        <w:pStyle w:val="FirstParagraph"/>
      </w:pPr>
      <w:r>
        <w:t xml:space="preserve">The data collected from the laboratory tests reveals significant deviations in performance metrics when comparing standard conditions to those simulating</w:t>
      </w:r>
      <w:r>
        <w:t xml:space="preserve"> </w:t>
      </w:r>
      <w:r>
        <w:rPr>
          <w:bCs/>
          <w:b/>
        </w:rPr>
        <w:t xml:space="preserve">Saudi Arabia Riyadh</w:t>
      </w:r>
      <w:r>
        <w:t xml:space="preserve">.</w:t>
      </w:r>
    </w:p>
    <w:p>
      <w:pPr>
        <w:pStyle w:val="BodyText"/>
      </w:pPr>
      <w:r>
        <w:rPr>
          <w:bCs/>
          <w:b/>
        </w:rPr>
        <w:t xml:space="preserve">Parameter</w:t>
      </w:r>
    </w:p>
    <w:bookmarkEnd w:id="25"/>
    <w:p>
      <w:pPr>
        <w:pStyle w:val="BodyText"/>
      </w:pPr>
      <w:r>
        <w:rPr>
          <w:bCs/>
          <w:b/>
        </w:rPr>
        <w:t xml:space="preserve">Baseline (25°C)</w:t>
      </w:r>
    </w:p>
    <w:p>
      <w:pPr>
        <w:pStyle w:val="BodyText"/>
      </w:pPr>
      <w:r>
        <w:rPr>
          <w:bCs/>
          <w:b/>
        </w:rPr>
        <w:t xml:space="preserve">Riyadh Simulation (45°C)</w:t>
      </w:r>
    </w:p>
    <w:p>
      <w:pPr>
        <w:pStyle w:val="BodyText"/>
      </w:pPr>
      <w:r>
        <w:rPr>
          <w:iCs/>
          <w:i/>
        </w:rPr>
        <w:t xml:space="preserve">Ambient Temperature</w:t>
      </w:r>
    </w:p>
    <w:p>
      <w:pPr>
        <w:pStyle w:val="BodyText"/>
      </w:pPr>
      <w:r>
        <w:rPr>
          <w:iCs/>
          <w:i/>
        </w:rPr>
        <w:t xml:space="preserve">25.0 °C</w:t>
      </w:r>
    </w:p>
    <w:p>
      <w:pPr>
        <w:pStyle w:val="BodyText"/>
      </w:pPr>
      <w:r>
        <w:rPr>
          <w:iCs/>
          <w:i/>
        </w:rPr>
        <w:t xml:space="preserve">45.0 °C</w:t>
      </w:r>
    </w:p>
    <w:p>
      <w:pPr>
        <w:pStyle w:val="BodyText"/>
      </w:pPr>
      <w:r>
        <w:rPr>
          <w:iCs/>
          <w:i/>
        </w:rPr>
        <w:t xml:space="preserve">Air Intake Density</w:t>
      </w:r>
    </w:p>
    <w:p>
      <w:pPr>
        <w:pStyle w:val="BodyText"/>
      </w:pPr>
      <w:r>
        <w:rPr>
          <w:iCs/>
          <w:i/>
        </w:rPr>
        <w:t xml:space="preserve">Dense (1.18 kg/m³)</w:t>
      </w:r>
    </w:p>
    <w:p>
      <w:pPr>
        <w:pStyle w:val="BodyText"/>
      </w:pPr>
      <w:r>
        <w:rPr>
          <w:iCs/>
          <w:i/>
        </w:rPr>
        <w:t xml:space="preserve">Low (1.05 kg/m³)</w:t>
      </w:r>
    </w:p>
    <w:p>
      <w:pPr>
        <w:pStyle w:val="BodyText"/>
      </w:pPr>
      <w:r>
        <w:rPr>
          <w:iCs/>
          <w:i/>
        </w:rPr>
        <w:t xml:space="preserve">Fuel Consumption @ MCR</w:t>
      </w:r>
    </w:p>
    <w:p>
      <w:pPr>
        <w:pStyle w:val="BodyText"/>
      </w:pPr>
      <w:r>
        <w:rPr>
          <w:iCs/>
          <w:i/>
        </w:rPr>
        <w:t xml:space="preserve">168 g/kWh</w:t>
      </w:r>
    </w:p>
    <w:p>
      <w:pPr>
        <w:pStyle w:val="BodyText"/>
      </w:pPr>
      <w:r>
        <w:rPr>
          <w:iCs/>
          <w:i/>
        </w:rPr>
        <w:t xml:space="preserve">175 g/kWh (+4.1%)</w:t>
      </w:r>
    </w:p>
    <w:p>
      <w:pPr>
        <w:pStyle w:val="BodyText"/>
      </w:pPr>
      <w:r>
        <w:rPr>
          <w:iCs/>
          <w:i/>
        </w:rPr>
        <w:t xml:space="preserve">Lubricant Temp Stability</w:t>
      </w:r>
    </w:p>
    <w:p>
      <w:pPr>
        <w:pStyle w:val="BodyText"/>
      </w:pPr>
      <w:r>
        <w:rPr>
          <w:iCs/>
          <w:i/>
        </w:rPr>
        <w:t xml:space="preserve">Stable at 80°C</w:t>
      </w:r>
    </w:p>
    <w:p>
      <w:pPr>
        <w:pStyle w:val="BodyText"/>
      </w:pPr>
      <w:r>
        <w:rPr>
          <w:iCs/>
          <w:i/>
        </w:rPr>
        <w:t xml:space="preserve">Rises to 92°C (Near Limit)</w:t>
      </w:r>
    </w:p>
    <w:p>
      <w:pPr>
        <w:pStyle w:val="BodyText"/>
      </w:pPr>
      <w:r>
        <w:rPr>
          <w:iCs/>
          <w:i/>
        </w:rPr>
        <w:t xml:space="preserve">Turbine Efficiency</w:t>
      </w:r>
    </w:p>
    <w:p>
      <w:pPr>
        <w:pStyle w:val="BodyText"/>
      </w:pPr>
      <w:r>
        <w:rPr>
          <w:iCs/>
          <w:i/>
        </w:rPr>
        <w:t xml:space="preserve">84.5%</w:t>
      </w:r>
    </w:p>
    <w:p>
      <w:pPr>
        <w:pStyle w:val="BodyText"/>
      </w:pPr>
      <w:r>
        <w:rPr>
          <w:iCs/>
          <w:i/>
        </w:rPr>
        <w:t xml:space="preserve">79.2% (-6.3%)</w:t>
      </w:r>
    </w:p>
    <w:bookmarkStart w:id="26" w:name="analytical-findings"/>
    <w:p>
      <w:pPr>
        <w:pStyle w:val="Heading3"/>
      </w:pPr>
      <w:r>
        <w:t xml:space="preserve">Analytical Findings</w:t>
      </w:r>
    </w:p>
    <w:p>
      <w:pPr>
        <w:pStyle w:val="FirstParagraph"/>
      </w:pPr>
      <w:r>
        <w:t xml:space="preserve">The data indicates that as the ambient temperature increases to levels typical of summer in Riyadh, the density of the intake air decreases. This reduction in oxygen availability forces the engine control unit (ECU) to adjust fuel injection rates, leading to a slight but measurable increase in specific fuel consumption. Furthermore, the cooling systems had to work significantly harder; without upgraded radiators or additional heat exchange capacity—common upgrades recommended for ships operating out of Middle Eastern ports—the lubricating oil approached critical thermal limits.</w:t>
      </w:r>
    </w:p>
    <w:bookmarkEnd w:id="26"/>
    <w:bookmarkStart w:id="30" w:name="X2a87775a5b28ca0b999d5d59c11186e5fb358ea"/>
    <w:p>
      <w:pPr>
        <w:pStyle w:val="Heading2"/>
      </w:pPr>
      <w:r>
        <w:t xml:space="preserve">5.0 Discussion: Implications for Marine Engineering in Saudi Arabia</w:t>
      </w:r>
    </w:p>
    <w:p>
      <w:pPr>
        <w:pStyle w:val="FirstParagraph"/>
      </w:pPr>
      <w:r>
        <w:t xml:space="preserve">The findings of this Lab Report underscore the necessity for specialized training and equipment adaptation within the maritime sector of</w:t>
      </w:r>
      <w:r>
        <w:t xml:space="preserve"> </w:t>
      </w:r>
      <w:r>
        <w:rPr>
          <w:bCs/>
          <w:b/>
        </w:rPr>
        <w:t xml:space="preserve">Saudi Arabia Riyadh</w:t>
      </w:r>
      <w:r>
        <w:t xml:space="preserve">. The role of the modern</w:t>
      </w:r>
      <w:r>
        <w:t xml:space="preserve"> </w:t>
      </w:r>
      <w:r>
        <w:rPr>
          <w:bCs/>
          <w:b/>
        </w:rPr>
        <w:t xml:space="preserve">Marine Engineer</w:t>
      </w:r>
      <w:r>
        <w:t xml:space="preserve"> </w:t>
      </w:r>
      <w:r>
        <w:t xml:space="preserve">is not limited to mechanical repair; it requires a deep understanding of environmental thermodynamics.</w:t>
      </w:r>
    </w:p>
    <w:bookmarkStart w:id="27" w:name="thermal-management-challenges"/>
    <w:p>
      <w:pPr>
        <w:pStyle w:val="Heading3"/>
      </w:pPr>
      <w:r>
        <w:t xml:space="preserve">5.1 Thermal Management Challenges</w:t>
      </w:r>
    </w:p>
    <w:p>
      <w:pPr>
        <w:pStyle w:val="FirstParagraph"/>
      </w:pPr>
      <w:r>
        <w:t xml:space="preserve">In the hot climate of Riyadh, standard European or Japanese cooling system designs often fall short. The lab results suggest that for vessels servicing routes connected to inland hubs like Riyadh, enhanced water-to-air heat exchangers are mandatory. This is particularly relevant given the Kingdom's investment in logistics corridors connecting the Red Sea ports to central industrial centers.</w:t>
      </w:r>
    </w:p>
    <w:bookmarkEnd w:id="27"/>
    <w:bookmarkStart w:id="28" w:name="lubricant-selection"/>
    <w:p>
      <w:pPr>
        <w:pStyle w:val="Heading3"/>
      </w:pPr>
      <w:r>
        <w:t xml:space="preserve">5.2 Lubricant Selection</w:t>
      </w:r>
    </w:p>
    <w:p>
      <w:pPr>
        <w:pStyle w:val="FirstParagraph"/>
      </w:pPr>
      <w:r>
        <w:t xml:space="preserve">The viscosity breakdown observed at higher temperatures implies that Marine Engineers must select high-viscosity-index synthetic lubricants designed for extreme heat. Using standard mineral oils, as might be done in cooler climates, leads to accelerated wear and potential engine seizure in the arid conditions of Saudi Arabia.</w:t>
      </w:r>
    </w:p>
    <w:bookmarkEnd w:id="28"/>
    <w:bookmarkStart w:id="29" w:name="educational-impact"/>
    <w:p>
      <w:pPr>
        <w:pStyle w:val="Heading3"/>
      </w:pPr>
      <w:r>
        <w:t xml:space="preserve">5.3 Educational Impact</w:t>
      </w:r>
    </w:p>
    <w:p>
      <w:pPr>
        <w:pStyle w:val="FirstParagraph"/>
      </w:pPr>
      <w:r>
        <w:t xml:space="preserve">This report supports the curriculum development at maritime institutes in Riyadh. By including simulations that replicate local environmental stressors, we ensure that future Marine Engineers are prepared for the realities of operating in the region. It bridges the gap between theoretical engineering principles and practical application within</w:t>
      </w:r>
      <w:r>
        <w:t xml:space="preserve"> </w:t>
      </w:r>
      <w:r>
        <w:rPr>
          <w:bCs/>
          <w:b/>
        </w:rPr>
        <w:t xml:space="preserve">Saudi Arabia Riyadh</w:t>
      </w:r>
      <w:r>
        <w:t xml:space="preserve">.</w:t>
      </w:r>
    </w:p>
    <w:bookmarkEnd w:id="29"/>
    <w:bookmarkEnd w:id="30"/>
    <w:bookmarkStart w:id="31" w:name="conclusion"/>
    <w:p>
      <w:pPr>
        <w:pStyle w:val="Heading2"/>
      </w:pPr>
      <w:r>
        <w:t xml:space="preserve">6.0 Conclusion</w:t>
      </w:r>
    </w:p>
    <w:p>
      <w:pPr>
        <w:pStyle w:val="FirstParagraph"/>
      </w:pPr>
      <w:r>
        <w:t xml:space="preserve">This Lab Report has successfully demonstrated that ambient temperature significantly impacts marine propulsion efficiency, fuel consumption, and thermal stability. The data confirms that operations in environments similar to</w:t>
      </w:r>
      <w:r>
        <w:t xml:space="preserve"> </w:t>
      </w:r>
      <w:r>
        <w:rPr>
          <w:bCs/>
          <w:b/>
        </w:rPr>
        <w:t xml:space="preserve">Saudi Arabia Riyadh</w:t>
      </w:r>
    </w:p>
    <w:p>
      <w:pPr>
        <w:pStyle w:val="BodyText"/>
      </w:pPr>
      <w:r>
        <w:t xml:space="preserve">For the maritime industry in Saudi Arabia, this translates to a clear directive: Marine Engineers must be trained not only in general mechanical skills but also in environmental adaptation strategies. By acknowledging the unique challenges posed by the local climate, stakeholders can optimize vessel performance and reduce downtime. As Vision 2030 drives growth in logistics and heavy industry, integrating these environmental factors into standard marine engineering practices is no longer optional—it is a necessity.</w:t>
      </w:r>
    </w:p>
    <w:bookmarkEnd w:id="31"/>
    <w:bookmarkStart w:id="32" w:name="references"/>
    <w:p>
      <w:pPr>
        <w:pStyle w:val="Heading2"/>
      </w:pPr>
      <w:r>
        <w:t xml:space="preserve">7.0 References</w:t>
      </w:r>
    </w:p>
    <w:p>
      <w:pPr>
        <w:numPr>
          <w:ilvl w:val="0"/>
          <w:numId w:val="1002"/>
        </w:numPr>
        <w:pStyle w:val="Compact"/>
      </w:pPr>
      <w:r>
        <w:t xml:space="preserve">Saudi Standards, Metrology and Quality Organization (SASO). "Marine Engine Testing Protocols." Riyadh: SASO Press, 2021.</w:t>
      </w:r>
    </w:p>
    <w:p>
      <w:pPr>
        <w:numPr>
          <w:ilvl w:val="0"/>
          <w:numId w:val="1002"/>
        </w:numPr>
        <w:pStyle w:val="Compact"/>
      </w:pPr>
      <w:r>
        <w:t xml:space="preserve">International Maritime Organization (IMO). "Guidelines for Vessel Operation in Extreme Climates." London: IMO Publications, 2019.</w:t>
      </w:r>
    </w:p>
    <w:p>
      <w:pPr>
        <w:numPr>
          <w:ilvl w:val="0"/>
          <w:numId w:val="1002"/>
        </w:numPr>
        <w:pStyle w:val="Compact"/>
      </w:pPr>
      <w:r>
        <w:t xml:space="preserve">Riyadh Marine Technology Institute. "Internal Laboratory Data Log: Q3 Thermal Stress Analysis." Unpublished internal report, Riyadh, 2023.</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Marine Engineering Practices in Saudi Arabia Riyadh</dc:title>
  <dc:creator/>
  <dc:language>en</dc:language>
  <cp:keywords/>
  <dcterms:created xsi:type="dcterms:W3CDTF">2026-07-29T12:03:14Z</dcterms:created>
  <dcterms:modified xsi:type="dcterms:W3CDTF">2026-07-29T12:03:14Z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