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Lab</w:t>
      </w:r>
      <w:r>
        <w:t xml:space="preserve"> </w:t>
      </w:r>
      <w:r>
        <w:t xml:space="preserve">Report:</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rPr>
          <w:bCs/>
          <w:b/>
        </w:rPr>
        <w:t xml:space="preserve">Date:</w:t>
      </w:r>
      <w:r>
        <w:t xml:space="preserve"> </w:t>
      </w:r>
      <w:r>
        <w:t xml:space="preserve">October 26, 2023</w:t>
      </w:r>
    </w:p>
    <w:p>
      <w:pPr>
        <w:pStyle w:val="BodyText"/>
      </w:pPr>
      <w:r>
        <w:rPr>
          <w:bCs/>
          <w:b/>
        </w:rPr>
        <w:t xml:space="preserve">To:</w:t>
      </w:r>
      <w:r>
        <w:t xml:space="preserve">Cape Town Port Authority &amp; Maritime Safety Department</w:t>
      </w:r>
    </w:p>
    <w:bookmarkStart w:id="20" w:name="X01d0086561fd3afcb5730cb919c3325cd3bf5cf"/>
    <w:p>
      <w:pPr>
        <w:pStyle w:val="Heading1"/>
      </w:pPr>
      <w:r>
        <w:t xml:space="preserve">Comprehensive Lab Report: Marine Engineer Protocols and Vessel Stability Analysis in South Africa Cape Town Waters</w:t>
      </w:r>
    </w:p>
    <w:bookmarkEnd w:id="20"/>
    <w:bookmarkStart w:id="21" w:name="introduction-and-scope-of-work"/>
    <w:p>
      <w:pPr>
        <w:pStyle w:val="Heading2"/>
      </w:pPr>
      <w:r>
        <w:t xml:space="preserve">1.0 Introduction and Scope of Work</w:t>
      </w:r>
    </w:p>
    <w:p>
      <w:pPr>
        <w:pStyle w:val="FirstParagraph"/>
      </w:pPr>
      <w:r>
        <w:t xml:space="preserve">This document serves as a formal laboratory report detailing the operational assessments conducted by marine engineer specialists within the maritime hub of South Africa Cape Town. The primary objective of this study was to evaluate the structural integrity and mechanical efficiency of commercial cargo vessels docking at major terminals in Table Bay and Table Harbor. As a critical node in global supply chains,</w:t>
      </w:r>
      <w:r>
        <w:t xml:space="preserve"> </w:t>
      </w:r>
      <w:r>
        <w:rPr>
          <w:bCs/>
          <w:b/>
        </w:rPr>
        <w:t xml:space="preserve">South Africa Cape Town</w:t>
      </w:r>
      <w:r>
        <w:t xml:space="preserve"> </w:t>
      </w:r>
      <w:r>
        <w:t xml:space="preserve">presents unique environmental challenges that directly impact marine engineering standards.</w:t>
      </w:r>
    </w:p>
    <w:p>
      <w:pPr>
        <w:pStyle w:val="BodyText"/>
      </w:pPr>
      <w:r>
        <w:t xml:space="preserve">The report aims to document the systematic procedures employed by our team of certified marine engineer technicians to ensure compliance with international maritime safety regulations while addressing local hydrographic conditions specific to the</w:t>
      </w:r>
      <w:r>
        <w:t xml:space="preserve"> </w:t>
      </w:r>
      <w:r>
        <w:rPr>
          <w:bCs/>
          <w:b/>
        </w:rPr>
        <w:t xml:space="preserve">South Africa Cape Town</w:t>
      </w:r>
      <w:r>
        <w:t xml:space="preserve"> </w:t>
      </w:r>
      <w:r>
        <w:t xml:space="preserve">coastline. By establishing rigorous protocols, this lab report ensures that every vessel departing or arriving in this region meets the highest standards of engineering excellence.</w:t>
      </w:r>
    </w:p>
    <w:bookmarkEnd w:id="21"/>
    <w:bookmarkStart w:id="22" w:name="environmental-and-operational-context"/>
    <w:p>
      <w:pPr>
        <w:pStyle w:val="Heading2"/>
      </w:pPr>
      <w:r>
        <w:t xml:space="preserve">2.0 Environmental and Operational Context</w:t>
      </w:r>
    </w:p>
    <w:p>
      <w:pPr>
        <w:pStyle w:val="FirstParagraph"/>
      </w:pPr>
      <w:r>
        <w:t xml:space="preserve">The geographical location of</w:t>
      </w:r>
      <w:r>
        <w:t xml:space="preserve"> </w:t>
      </w:r>
      <w:r>
        <w:rPr>
          <w:bCs/>
          <w:b/>
        </w:rPr>
        <w:t xml:space="preserve">South Africa Cape Town</w:t>
      </w:r>
      <w:r>
        <w:t xml:space="preserve"> </w:t>
      </w:r>
      <w:r>
        <w:t xml:space="preserve">is known for its treacherous weather patterns, characterized by strong south-easterly winds (the "Cape Doctor") and rough Atlantic swells. These conditions place significant stress on hull structures and propulsion systems. Consequently, the role of the marine engineer in this region transcends routine maintenance; it involves proactive analysis of material fatigue caused by saltwater corrosion and dynamic wave loading.</w:t>
      </w:r>
    </w:p>
    <w:p>
      <w:pPr>
        <w:pStyle w:val="BodyText"/>
      </w:pPr>
      <w:r>
        <w:t xml:space="preserve">This laboratory report highlights how these environmental factors dictate engineering decisions. For instance, recent tests conducted on mooring winches and anchor handling equipment were specifically calibrated to withstand the high-tension loads typical in Cape waters. The data collected herein provides empirical evidence supporting the necessity of enhanced corrosion protection protocols for all marine engineer inspections in this jurisdiction.</w:t>
      </w:r>
    </w:p>
    <w:bookmarkEnd w:id="22"/>
    <w:bookmarkStart w:id="23" w:name="methodology"/>
    <w:p>
      <w:pPr>
        <w:pStyle w:val="Heading2"/>
      </w:pPr>
      <w:r>
        <w:t xml:space="preserve">3.0 Methodology</w:t>
      </w:r>
    </w:p>
    <w:p>
      <w:pPr>
        <w:pStyle w:val="FirstParagraph"/>
      </w:pPr>
      <w:r>
        <w:t xml:space="preserve">The methodology adopted for this report adheres strictly to ISO 9001 quality management standards and IMO (International Maritime Organization) guidelines. The testing phase involved three key stages:</w:t>
      </w:r>
    </w:p>
    <w:p>
      <w:pPr>
        <w:numPr>
          <w:ilvl w:val="0"/>
          <w:numId w:val="1001"/>
        </w:numPr>
        <w:pStyle w:val="Compact"/>
      </w:pPr>
      <w:r>
        <w:rPr>
          <w:bCs/>
          <w:b/>
        </w:rPr>
        <w:t xml:space="preserve">In-Situ Diagnostics:</w:t>
      </w:r>
      <w:r>
        <w:t xml:space="preserve"> </w:t>
      </w:r>
      <w:r>
        <w:t xml:space="preserve">Non-destructive testing (NDT) techniques, including ultrasonic thickness gauging and magnetic particle inspection, were utilized to assess hull plating integrity.</w:t>
      </w:r>
    </w:p>
    <w:p>
      <w:pPr>
        <w:numPr>
          <w:ilvl w:val="0"/>
          <w:numId w:val="1001"/>
        </w:numPr>
        <w:pStyle w:val="Compact"/>
      </w:pPr>
      <w:r>
        <w:rPr>
          <w:bCs/>
          <w:b/>
        </w:rPr>
        <w:t xml:space="preserve">Mechanical Performance Trials:</w:t>
      </w:r>
      <w:r>
        <w:t xml:space="preserve"> </w:t>
      </w:r>
      <w:r>
        <w:t xml:space="preserve">Engine load bank tests were conducted on main propulsion units to verify power output under simulated heavy-load conditions typical of navigating through Table Bay currents.</w:t>
      </w:r>
    </w:p>
    <w:p>
      <w:pPr>
        <w:numPr>
          <w:ilvl w:val="0"/>
          <w:numId w:val="1001"/>
        </w:numPr>
        <w:pStyle w:val="Compact"/>
      </w:pPr>
      <w:r>
        <w:rPr>
          <w:bCs/>
          <w:b/>
        </w:rPr>
        <w:t xml:space="preserve">Data Analysis and Simulation:</w:t>
      </w:r>
      <w:r>
        <w:t xml:space="preserve">CAD-based simulations were run to model stress distributions on rudder stocks and shafting systems under extreme steering angles prevalent in congested ports near</w:t>
      </w:r>
      <w:r>
        <w:t xml:space="preserve"> </w:t>
      </w:r>
      <w:r>
        <w:rPr>
          <w:bCs/>
          <w:b/>
        </w:rPr>
        <w:t xml:space="preserve">South Africa Cape Town</w:t>
      </w:r>
      <w:r>
        <w:t xml:space="preserve">.</w:t>
      </w:r>
    </w:p>
    <w:bookmarkEnd w:id="23"/>
    <w:bookmarkStart w:id="26" w:name="experimental-results"/>
    <w:p>
      <w:pPr>
        <w:pStyle w:val="Heading2"/>
      </w:pPr>
      <w:r>
        <w:t xml:space="preserve">4.0 Experimental Results</w:t>
      </w:r>
    </w:p>
    <w:p>
      <w:pPr>
        <w:pStyle w:val="FirstParagraph"/>
      </w:pPr>
      <w:r>
        <w:t xml:space="preserve">The following table summarizes the key findings from our laboratory analysis of five different commercial vessels docked in</w:t>
      </w:r>
      <w:r>
        <w:t xml:space="preserve"> </w:t>
      </w:r>
      <w:r>
        <w:rPr>
          <w:bCs/>
          <w:b/>
        </w:rPr>
        <w:t xml:space="preserve">South Africa Cape Town</w:t>
      </w:r>
      <w:r>
        <w:t xml:space="preserve">. All measurements are presented in standard metric units.</w:t>
      </w:r>
    </w:p>
    <w:p>
      <w:pPr>
        <w:pStyle w:val="BodyText"/>
      </w:pPr>
      <w:r>
        <w:rPr>
          <w:bCs/>
          <w:b/>
        </w:rPr>
        <w:t xml:space="preserve">Vessel ID</w:t>
      </w:r>
    </w:p>
    <w:p>
      <w:pPr>
        <w:pStyle w:val="BodyText"/>
      </w:pPr>
      <w:r>
        <w:rPr>
          <w:bCs/>
          <w:b/>
        </w:rPr>
        <w:t xml:space="preserve">Hull Thickness Deviation (mm)</w:t>
      </w:r>
    </w:p>
    <w:p>
      <w:pPr>
        <w:pStyle w:val="BodyText"/>
      </w:pPr>
      <w:r>
        <w:br/>
      </w:r>
    </w:p>
    <w:p>
      <w:pPr>
        <w:pStyle w:val="BodyText"/>
      </w:pPr>
      <w:r>
        <w:t xml:space="preserve">A-402</w:t>
      </w:r>
    </w:p>
    <w:p>
      <w:pPr>
        <w:pStyle w:val="BodyText"/>
      </w:pPr>
      <w:r>
        <w:t xml:space="preserve">B-915</w:t>
      </w:r>
    </w:p>
    <w:p>
      <w:pPr>
        <w:pStyle w:val="BodyText"/>
      </w:pPr>
      <w:r>
        <w:t xml:space="preserve">Result A</w:t>
      </w:r>
    </w:p>
    <w:p>
      <w:pPr>
        <w:pStyle w:val="BodyText"/>
      </w:pPr>
      <w:r>
        <w:br/>
      </w:r>
    </w:p>
    <w:p>
      <w:pPr>
        <w:pStyle w:val="BodyText"/>
      </w:pPr>
      <w:r>
        <w:br/>
      </w:r>
    </w:p>
    <w:bookmarkStart w:id="24" w:name="corrosion-analysis"/>
    <w:p>
      <w:pPr>
        <w:pStyle w:val="Heading3"/>
      </w:pPr>
      <w:r>
        <w:t xml:space="preserve">4.1 Corrosion Analysis</w:t>
      </w:r>
    </w:p>
    <w:p>
      <w:pPr>
        <w:pStyle w:val="FirstParagraph"/>
      </w:pPr>
      <w:r>
        <w:t xml:space="preserve">Data indicates that vessels exposed to prolonged periods in tropical climates prior to arriving in</w:t>
      </w:r>
      <w:r>
        <w:t xml:space="preserve"> </w:t>
      </w:r>
      <w:r>
        <w:rPr>
          <w:bCs/>
          <w:b/>
        </w:rPr>
        <w:t xml:space="preserve">South Africa Cape Town</w:t>
      </w:r>
      <w:r>
        <w:t xml:space="preserve">, showed accelerated corrosion rates upon entering the colder, nutrient-rich waters of the Benguela Current. The marine engineer team recommends increased cathodic protection reviews every six months rather than annually for such vessels.</w:t>
      </w:r>
    </w:p>
    <w:bookmarkEnd w:id="24"/>
    <w:bookmarkStart w:id="25" w:name="propulsion-efficiency"/>
    <w:p>
      <w:pPr>
        <w:pStyle w:val="Heading3"/>
      </w:pPr>
      <w:r>
        <w:t xml:space="preserve">4.2 Propulsion Efficiency</w:t>
      </w:r>
    </w:p>
    <w:p>
      <w:pPr>
        <w:pStyle w:val="FirstParagraph"/>
      </w:pPr>
      <w:r>
        <w:t xml:space="preserve">No significant deviations were found in fuel consumption metrics across the tested fleet, suggesting that current engine calibration strategies are effective despite the varying water temperatures and salinity levels experienced when docking in Cape Town harbors.</w:t>
      </w:r>
    </w:p>
    <w:bookmarkEnd w:id="25"/>
    <w:bookmarkEnd w:id="26"/>
    <w:bookmarkStart w:id="27" w:name="discussion-and-implications"/>
    <w:p>
      <w:pPr>
        <w:pStyle w:val="Heading2"/>
      </w:pPr>
      <w:r>
        <w:t xml:space="preserve">5.0 Discussion and Implications</w:t>
      </w:r>
    </w:p>
    <w:p>
      <w:pPr>
        <w:pStyle w:val="FirstParagraph"/>
      </w:pPr>
      <w:r>
        <w:t xml:space="preserve">The implications of these findings extend beyond individual vessel maintenance. The robustness of engineering practices documented in this lab report reinforces the reputation of maritime operations in South Africa Cape Town as a benchmark for safety and reliability. By proactively addressing corrosion and mechanical wear, marine engineer professionals mitigate risks associated with unplanned downtime or catastrophic failures at sea.</w:t>
      </w:r>
    </w:p>
    <w:p>
      <w:pPr>
        <w:pStyle w:val="BodyText"/>
      </w:pPr>
      <w:r>
        <w:t xml:space="preserve">Furthermore, the integration of advanced simulation tools allows for predictive maintenance scheduling. This proactive approach not only saves costs but also reduces the carbon footprint associated with emergency repairs or unscheduled dry-docking periods. It is crucial that future research continues to explore adaptive engineering solutions tailored specifically to the dynamic environmental conditions found in</w:t>
      </w:r>
      <w:r>
        <w:t xml:space="preserve"> </w:t>
      </w:r>
      <w:r>
        <w:rPr>
          <w:bCs/>
          <w:b/>
        </w:rPr>
        <w:t xml:space="preserve">South Africa Cape Town</w:t>
      </w:r>
      <w:r>
        <w:t xml:space="preserve">.</w:t>
      </w:r>
    </w:p>
    <w:bookmarkEnd w:id="27"/>
    <w:bookmarkStart w:id="28" w:name="conclusion"/>
    <w:p>
      <w:pPr>
        <w:pStyle w:val="Heading2"/>
      </w:pPr>
      <w:r>
        <w:t xml:space="preserve">6.0 Conclusion</w:t>
      </w:r>
    </w:p>
    <w:p>
      <w:pPr>
        <w:pStyle w:val="FirstParagraph"/>
      </w:pPr>
      <w:r>
        <w:t xml:space="preserve">In conclusion, this lab report underscores the critical importance of adhering to stringent marine engineer protocols when operating in the demanding maritime environment of South Africa Cape Town. Through rigorous testing and analysis, we have validated current engineering practices while identifying areas for potential improvement, particularly regarding corrosion management.</w:t>
      </w:r>
    </w:p>
    <w:p>
      <w:pPr>
        <w:pStyle w:val="BodyText"/>
      </w:pPr>
      <w:r>
        <w:t xml:space="preserve">We recommend that all stakeholders involved in port operations continue to prioritize continuous training and technological upgrades to maintain these high standards. Future iterations of this report will focus on the impact of emerging green technologies, such as LNG fuel systems, within the context of local regulatory frameworks.</w:t>
      </w:r>
    </w:p>
    <w:bookmarkEnd w:id="28"/>
    <w:bookmarkStart w:id="29" w:name="references"/>
    <w:p>
      <w:pPr>
        <w:pStyle w:val="Heading2"/>
      </w:pPr>
      <w:r>
        <w:t xml:space="preserve">7.0 References</w:t>
      </w:r>
    </w:p>
    <w:p>
      <w:pPr>
        <w:numPr>
          <w:ilvl w:val="0"/>
          <w:numId w:val="1002"/>
        </w:numPr>
        <w:pStyle w:val="Compact"/>
      </w:pPr>
      <w:r>
        <w:t xml:space="preserve">International Maritime Organization (IMO). Guidelines for Ship Maintenance and Repair.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Lab Report: South Africa Cape Town</dc:title>
  <dc:creator/>
  <dc:language>en</dc:language>
  <cp:keywords/>
  <dcterms:created xsi:type="dcterms:W3CDTF">2026-07-29T14:33:13Z</dcterms:created>
  <dcterms:modified xsi:type="dcterms:W3CDTF">2026-07-29T14:33:13Z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