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Maintenance</w:t>
      </w:r>
      <w:r>
        <w:t xml:space="preserve"> </w:t>
      </w:r>
      <w:r>
        <w:t xml:space="preserve">and</w:t>
      </w:r>
      <w:r>
        <w:t xml:space="preserve"> </w:t>
      </w:r>
      <w:r>
        <w:t xml:space="preserve">Performance</w:t>
      </w:r>
      <w:r>
        <w:t xml:space="preserve"> </w:t>
      </w:r>
      <w:r>
        <w:t xml:space="preserve">Analysis</w:t>
      </w:r>
      <w:r>
        <w:t xml:space="preserve"> </w:t>
      </w:r>
      <w:r>
        <w:t xml:space="preserve">of</w:t>
      </w:r>
      <w:r>
        <w:t xml:space="preserve"> </w:t>
      </w:r>
      <w:r>
        <w:t xml:space="preserve">Marine</w:t>
      </w:r>
      <w:r>
        <w:t xml:space="preserve"> </w:t>
      </w:r>
      <w:r>
        <w:t xml:space="preserve">Propulsion</w:t>
      </w:r>
      <w:r>
        <w:t xml:space="preserve"> </w:t>
      </w:r>
      <w:r>
        <w:t xml:space="preserve">Systems</w:t>
      </w:r>
      <w:r>
        <w:t xml:space="preserve"> </w:t>
      </w:r>
      <w:r>
        <w:t xml:space="preserve">in</w:t>
      </w:r>
      <w:r>
        <w:t xml:space="preserve"> </w:t>
      </w:r>
      <w:r>
        <w:t xml:space="preserve">Thailand</w:t>
      </w:r>
      <w:r>
        <w:t xml:space="preserve"> </w:t>
      </w:r>
      <w:r>
        <w:t xml:space="preserve">Bangkok</w:t>
      </w:r>
    </w:p>
    <w:bookmarkStart w:id="34" w:name="X71a73198d202a12d5ab21f35a79c0ab7f058f2d"/>
    <w:p>
      <w:pPr>
        <w:pStyle w:val="Heading1"/>
      </w:pPr>
      <w:r>
        <w:t xml:space="preserve">Maintenance and Performance Analysis of Marine Propulsion Systems in Thailand Bangkok</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Advanced Maritime Engineering Testing Facility</w:t>
      </w:r>
      <w:r>
        <w:br/>
      </w:r>
      <w:r>
        <w:rPr>
          <w:bCs/>
          <w:b/>
        </w:rPr>
        <w:t xml:space="preserve">Location Reference:</w:t>
      </w:r>
      <w:r>
        <w:t xml:space="preserve"> </w:t>
      </w:r>
      <w:r>
        <w:t xml:space="preserve">Port of Thailand Bangkok Area</w:t>
      </w:r>
    </w:p>
    <w:bookmarkStart w:id="20" w:name="executive-summary"/>
    <w:p>
      <w:pPr>
        <w:pStyle w:val="Heading2"/>
      </w:pPr>
      <w:r>
        <w:t xml:space="preserve">1. Executive Summary</w:t>
      </w:r>
    </w:p>
    <w:p>
      <w:pPr>
        <w:pStyle w:val="FirstParagraph"/>
      </w:pPr>
      <w:r>
        <w:t xml:space="preserve">This laboratory report details the comprehensive analysis of medium-speed diesel propulsion engines utilized in commercial cargo vessels operating within the unique environmental and logistical constraints of the port infrastructure in Thailand Bangkok. As a critical hub for Southeast Asian maritime trade, the efficiency and reliability of marine engineering components directly impact economic productivity. This study focuses on thermal efficiency, emissions compliance, and mechanical wear patterns observed over a six-month operational period. The findings indicate that specific maintenance protocols adapted to the high-humidity tropical climate of Thailand Bangkok significantly extend engine lifespan and optimize fuel consumption rates for modern Marine Engineer teams.</w:t>
      </w:r>
    </w:p>
    <w:bookmarkEnd w:id="20"/>
    <w:bookmarkStart w:id="21" w:name="introduction"/>
    <w:p>
      <w:pPr>
        <w:pStyle w:val="Heading2"/>
      </w:pPr>
      <w:r>
        <w:t xml:space="preserve">2. Introduction</w:t>
      </w:r>
    </w:p>
    <w:p>
      <w:pPr>
        <w:pStyle w:val="FirstParagraph"/>
      </w:pPr>
      <w:r>
        <w:t xml:space="preserve">The role of a professional Marine Engineer has evolved from simple mechanical maintenance to complex systems integration involving environmental compliance and digital monitoring. In the context of Thailand Bangkok, a bustling riverine port connected to the Chao Phraya Delta, vessels face distinct operational challenges. These include high ambient humidity, saltwater corrosion potential near the estuary, and strict regulations regarding sulfur oxide (SOx) emissions mandated by both local authorities in Thailand Bangkok and international bodies like the International Maritime Organization (IMO).</w:t>
      </w:r>
    </w:p>
    <w:p>
      <w:pPr>
        <w:pStyle w:val="BodyText"/>
      </w:pPr>
      <w:r>
        <w:t xml:space="preserve">The primary objective of this laboratory study was to evaluate the performance degradation of main propulsion engines under these specific conditions. By analyzing data from multiple vessels docked and operating within the Thailand Bangkok jurisdiction, we aimed to establish a baseline for optimal maintenance intervals. This Lab Report serves as a technical reference for Marine Engineer professionals seeking to enhance operational efficiency in tropical port environments.</w:t>
      </w:r>
    </w:p>
    <w:bookmarkEnd w:id="21"/>
    <w:bookmarkStart w:id="25" w:name="methodology-and-experimental-setup"/>
    <w:p>
      <w:pPr>
        <w:pStyle w:val="Heading2"/>
      </w:pPr>
      <w:r>
        <w:t xml:space="preserve">3. Methodology and Experimental Setup</w:t>
      </w:r>
    </w:p>
    <w:p>
      <w:pPr>
        <w:pStyle w:val="FirstParagraph"/>
      </w:pPr>
      <w:r>
        <w:t xml:space="preserve">The laboratory testing phase involved the installation of high-precision sensor arrays on three (3) container vessels with a deadweight tonnage ranging from 10,000 to 15,000 tons. These vessels were selected based on their frequent transit routes through the Thailand Bangkok waterways.</w:t>
      </w:r>
    </w:p>
    <w:bookmarkStart w:id="22" w:name="data-acquisition"/>
    <w:p>
      <w:pPr>
        <w:pStyle w:val="Heading3"/>
      </w:pPr>
      <w:r>
        <w:t xml:space="preserve">3.1 Data Acquisition</w:t>
      </w:r>
    </w:p>
    <w:p>
      <w:pPr>
        <w:pStyle w:val="FirstParagraph"/>
      </w:pPr>
      <w:r>
        <w:t xml:space="preserve">Data was collected continuously over a period of 24 hours per vessel, capturing parameters such as cylinder head temperature, exhaust gas temperature (EGT), fuel oil viscosity, lubricating oil pressure, and turbocharger RPM. The sensors were calibrated according to ISO standards prior to installation.</w:t>
      </w:r>
    </w:p>
    <w:bookmarkEnd w:id="22"/>
    <w:bookmarkStart w:id="23" w:name="environmental-control-variables"/>
    <w:p>
      <w:pPr>
        <w:pStyle w:val="Heading3"/>
      </w:pPr>
      <w:r>
        <w:t xml:space="preserve">3.2 Environmental Control Variables</w:t>
      </w:r>
    </w:p>
    <w:p>
      <w:pPr>
        <w:pStyle w:val="FirstParagraph"/>
      </w:pPr>
      <w:r>
        <w:t xml:space="preserve">A critical variable in this Lab Report is the ambient temperature and humidity specific to Thailand Bangkok. Measurements showed average daily temperatures of 32°C with relative humidity exceeding 85%. These conditions were recorded to correlate with cooling system efficiency and air intake density.</w:t>
      </w:r>
    </w:p>
    <w:bookmarkEnd w:id="23"/>
    <w:bookmarkStart w:id="24" w:name="sample-analysis"/>
    <w:p>
      <w:pPr>
        <w:pStyle w:val="Heading3"/>
      </w:pPr>
      <w:r>
        <w:t xml:space="preserve">3.3 Sample Analysis</w:t>
      </w:r>
    </w:p>
    <w:p>
      <w:pPr>
        <w:pStyle w:val="FirstParagraph"/>
      </w:pPr>
      <w:r>
        <w:t xml:space="preserve">Lubricating oil samples were drawn weekly and analyzed in a wet chemistry laboratory for viscosity index, total base number (TBN), and particulate contamination. This analysis is crucial for Marine Engineer teams to determine the optimal oil change intervals.</w:t>
      </w:r>
    </w:p>
    <w:bookmarkEnd w:id="24"/>
    <w:bookmarkEnd w:id="25"/>
    <w:bookmarkStart w:id="29" w:name="results"/>
    <w:p>
      <w:pPr>
        <w:pStyle w:val="Heading2"/>
      </w:pPr>
      <w:r>
        <w:t xml:space="preserve">4. Results</w:t>
      </w:r>
    </w:p>
    <w:p>
      <w:pPr>
        <w:pStyle w:val="FirstParagraph"/>
      </w:pPr>
      <w:r>
        <w:t xml:space="preserve">The data collected revealed significant correlations between environmental factors in Thailand Bangkok and engine performance metrics. The following subsections outline the key findings derived from our laboratory analysis.</w:t>
      </w:r>
    </w:p>
    <w:bookmarkStart w:id="26" w:name="thermal-efficiency-decline"/>
    <w:p>
      <w:pPr>
        <w:pStyle w:val="Heading3"/>
      </w:pPr>
      <w:r>
        <w:t xml:space="preserve">4.1 Thermal Efficiency Decline</w:t>
      </w:r>
    </w:p>
    <w:p>
      <w:pPr>
        <w:pStyle w:val="FirstParagraph"/>
      </w:pPr>
      <w:r>
        <w:t xml:space="preserve">Vessels operating without optimized air intake filtration systems experienced a 2.5% decline in thermal efficiency within the first three months of operation in Thailand Bangkok. The high humidity levels led to increased moisture content in the intake air, slightly reducing combustion efficiency.</w:t>
      </w:r>
    </w:p>
    <w:bookmarkEnd w:id="26"/>
    <w:bookmarkStart w:id="27" w:name="corrosion-rates"/>
    <w:p>
      <w:pPr>
        <w:pStyle w:val="Heading3"/>
      </w:pPr>
      <w:r>
        <w:t xml:space="preserve">4.2 Corrosion Rates</w:t>
      </w:r>
    </w:p>
    <w:p>
      <w:pPr>
        <w:pStyle w:val="FirstParagraph"/>
      </w:pPr>
      <w:r>
        <w:t xml:space="preserve">Cross-section analysis of exhaust valve stems showed accelerated corrosion rates compared to vessels operating in temperate climates. This finding is particularly relevant for Marine Engineer technicians inspecting engines that frequently idle while waiting for berths in the congested ports of Thailand Bangkok.</w:t>
      </w:r>
    </w:p>
    <w:bookmarkEnd w:id="27"/>
    <w:bookmarkStart w:id="28" w:name="emissions-data"/>
    <w:p>
      <w:pPr>
        <w:pStyle w:val="Heading3"/>
      </w:pPr>
      <w:r>
        <w:t xml:space="preserve">4.3 Emissions Data</w:t>
      </w:r>
    </w:p>
    <w:p>
      <w:pPr>
        <w:pStyle w:val="FirstParagraph"/>
      </w:pPr>
      <w:r>
        <w:t xml:space="preserve">Noxious emission readings remained within IMO Tier II limits; however, particulate matter (PM) levels were slightly elevated during low-load operations typical of maneuvering within the narrow channels near Thailand Bangkok. This suggests that low-load operation in this specific region requires more frequent soot blowing cycles.</w:t>
      </w:r>
    </w:p>
    <w:p>
      <w:pPr>
        <w:pStyle w:val="BodyText"/>
      </w:pPr>
      <w:r>
        <w:t xml:space="preserve">Parameter</w:t>
      </w:r>
    </w:p>
    <w:bookmarkEnd w:id="28"/>
    <w:bookmarkEnd w:id="29"/>
    <w:p>
      <w:pPr>
        <w:pStyle w:val="BodyText"/>
      </w:pPr>
      <w:r>
        <w:t xml:space="preserve">Average Value (Sample A)</w:t>
      </w:r>
    </w:p>
    <w:p>
      <w:pPr>
        <w:pStyle w:val="BodyText"/>
      </w:pPr>
      <w:r>
        <w:t xml:space="preserve">Average Value (Sample B)</w:t>
      </w:r>
    </w:p>
    <w:p>
      <w:pPr>
        <w:pStyle w:val="BodyText"/>
      </w:pPr>
      <w:r>
        <w:t xml:space="preserve">Tolerance Limit</w:t>
      </w:r>
    </w:p>
    <w:p>
      <w:pPr>
        <w:pStyle w:val="BodyText"/>
      </w:pPr>
      <w:r>
        <w:t xml:space="preserve">Cylinder Pressure (bar)</w:t>
      </w:r>
    </w:p>
    <w:p>
      <w:pPr>
        <w:pStyle w:val="BodyText"/>
      </w:pPr>
      <w:r>
        <w:t xml:space="preserve">145.2</w:t>
      </w:r>
    </w:p>
    <w:p>
      <w:pPr>
        <w:pStyle w:val="BodyText"/>
      </w:pPr>
      <w:r>
        <w:t xml:space="preserve">143.8</w:t>
      </w:r>
    </w:p>
    <w:p>
      <w:pPr>
        <w:pStyle w:val="BodyText"/>
      </w:pPr>
      <w:r>
        <w:t xml:space="preserve">±2%</w:t>
      </w:r>
    </w:p>
    <w:p>
      <w:pPr>
        <w:pStyle w:val="BodyText"/>
      </w:pPr>
      <w:r>
        <w:t xml:space="preserve">Fuel Consumption (g/kWh)</w:t>
      </w:r>
    </w:p>
    <w:p>
      <w:pPr>
        <w:pStyle w:val="BodyText"/>
      </w:pPr>
      <w:r>
        <w:br/>
      </w:r>
    </w:p>
    <w:p>
      <w:pPr>
        <w:pStyle w:val="BodyText"/>
      </w:pPr>
      <w:r>
        <w:t xml:space="preserve">The average fuel consumption recorded was 178 g/kWh, which is within the manufacturer's specified range. However, deviations were noted during peak traffic hours in Thailand Bangkok.</w:t>
      </w:r>
    </w:p>
    <w:p>
      <w:pPr>
        <w:pStyle w:val="BodyText"/>
      </w:pPr>
      <w:r>
        <w:t xml:space="preserve">Lubricating Oil TBN (mg KOH/g)</w:t>
      </w:r>
    </w:p>
    <w:p>
      <w:pPr>
        <w:pStyle w:val="BodyText"/>
      </w:pPr>
      <w:r>
        <w:t xml:space="preserve">8.5</w:t>
      </w:r>
    </w:p>
    <w:p>
      <w:pPr>
        <w:pStyle w:val="BodyText"/>
      </w:pPr>
      <w:r>
        <w:br/>
      </w:r>
    </w:p>
    <w:p>
      <w:pPr>
        <w:pStyle w:val="BodyText"/>
      </w:pPr>
      <w:r>
        <w:t xml:space="preserve">The drop in TBN was more rapid than expected, indicating higher acidity levels due to sulfur content in local fuel blends used by tugboats and service vessels common in Thailand Bangkok.</w:t>
      </w:r>
    </w:p>
    <w:p>
      <w:pPr>
        <w:pStyle w:val="BodyText"/>
      </w:pPr>
      <w:r>
        <w:t xml:space="preserve">Vibration Amplitude (mm/s)</w:t>
      </w:r>
    </w:p>
    <w:p>
      <w:pPr>
        <w:pStyle w:val="BodyText"/>
      </w:pPr>
      <w:r>
        <w:t xml:space="preserve">4.2</w:t>
      </w:r>
    </w:p>
    <w:p>
      <w:pPr>
        <w:pStyle w:val="BodyText"/>
      </w:pPr>
      <w:r>
        <w:br/>
      </w:r>
    </w:p>
    <w:p>
      <w:pPr>
        <w:pStyle w:val="BodyText"/>
      </w:pPr>
      <w:r>
        <w:t xml:space="preserve">Vibration levels remained stable, suggesting that hull-pump alignment is being maintained effectively by onboard Marine Engineer staff.</w:t>
      </w:r>
    </w:p>
    <w:bookmarkStart w:id="30" w:name="discussion"/>
    <w:p>
      <w:pPr>
        <w:pStyle w:val="Heading2"/>
      </w:pPr>
      <w:r>
        <w:t xml:space="preserve">5. Discussion</w:t>
      </w:r>
    </w:p>
    <w:p>
      <w:pPr>
        <w:pStyle w:val="FirstParagraph"/>
      </w:pPr>
      <w:r>
        <w:t xml:space="preserve">The results underscore the necessity for adaptive maintenance strategies tailored to the specific climatic and operational environment of Thailand Bangkok. For any Marine Engineer responsible for these vessels, relying solely on generic manufacturer recommendations may lead to premature component failure or inefficiency.</w:t>
      </w:r>
    </w:p>
    <w:p>
      <w:pPr>
        <w:pStyle w:val="BodyText"/>
      </w:pPr>
      <w:r>
        <w:t xml:space="preserve">The accelerated corrosion observed highlights the importance of using specialized anti-corrosion coatings and more frequent inspections for components exposed to the marine atmosphere in Thailand Bangkok. Furthermore, the slight decline in thermal efficiency due to humidity suggests that air intake dryer units should be installed or maintained with higher priority for vessels operating permanently in this region.</w:t>
      </w:r>
    </w:p>
    <w:p>
      <w:pPr>
        <w:pStyle w:val="BodyText"/>
      </w:pPr>
      <w:r>
        <w:t xml:space="preserve">From an economic perspective, optimizing maintenance schedules based on these laboratory findings can reduce downtime. In a port like Thailand Bangkok, where time is money and berthing slots are strictly allocated, minimizing unexpected mechanical failures is paramount. The data supports a shift from time-based maintenance to condition-based maintenance for critical systems.</w:t>
      </w:r>
    </w:p>
    <w:bookmarkEnd w:id="30"/>
    <w:bookmarkStart w:id="31" w:name="recommendations"/>
    <w:p>
      <w:pPr>
        <w:pStyle w:val="Heading2"/>
      </w:pPr>
      <w:r>
        <w:t xml:space="preserve">6. Recommendations</w:t>
      </w:r>
    </w:p>
    <w:p>
      <w:pPr>
        <w:pStyle w:val="FirstParagraph"/>
      </w:pPr>
      <w:r>
        <w:t xml:space="preserve">Based on the laboratory analysis conducted for this report, the following recommendations are provided to Marine Engineer professionals operating in Thailand Bangkok:</w:t>
      </w:r>
    </w:p>
    <w:p>
      <w:pPr>
        <w:numPr>
          <w:ilvl w:val="0"/>
          <w:numId w:val="1001"/>
        </w:numPr>
        <w:pStyle w:val="Compact"/>
      </w:pPr>
      <w:r>
        <w:rPr>
          <w:bCs/>
          <w:b/>
        </w:rPr>
        <w:t xml:space="preserve">Air Intake Management:</w:t>
      </w:r>
      <w:r>
        <w:t xml:space="preserve"> </w:t>
      </w:r>
      <w:r>
        <w:t xml:space="preserve">Install high-efficiency air intake dryers to mitigate moisture ingress caused by the high humidity typical of Thailand Bangkok.</w:t>
      </w:r>
    </w:p>
    <w:p>
      <w:pPr>
        <w:numPr>
          <w:ilvl w:val="0"/>
          <w:numId w:val="1001"/>
        </w:numPr>
        <w:pStyle w:val="Compact"/>
      </w:pPr>
      <w:r>
        <w:rPr>
          <w:bCs/>
          <w:b/>
        </w:rPr>
        <w:t xml:space="preserve">Lubrication Strategy:</w:t>
      </w:r>
      <w:r>
        <w:t xml:space="preserve"> </w:t>
      </w:r>
      <w:r>
        <w:t xml:space="preserve">Increase the frequency of lubricating oil analysis. Consider oils with higher Total Base Numbers (TBN) if burning heavy fuel oil with higher sulfur content, which is common in local auxiliary engines in Thailand Bangkok.</w:t>
      </w:r>
    </w:p>
    <w:p>
      <w:pPr>
        <w:numPr>
          <w:ilvl w:val="0"/>
          <w:numId w:val="1001"/>
        </w:numPr>
        <w:pStyle w:val="Compact"/>
      </w:pPr>
      <w:r>
        <w:rPr>
          <w:bCs/>
          <w:b/>
        </w:rPr>
        <w:t xml:space="preserve">Corrosion Protection:</w:t>
      </w:r>
      <w:r>
        <w:t xml:space="preserve"> </w:t>
      </w:r>
      <w:r>
        <w:t xml:space="preserve">Implement a strict schedule for inspecting and treating exhaust gas boilers and turbochargers for signs of saltwater corrosion.</w:t>
      </w:r>
    </w:p>
    <w:p>
      <w:pPr>
        <w:numPr>
          <w:ilvl w:val="0"/>
          <w:numId w:val="1001"/>
        </w:numPr>
        <w:pStyle w:val="Compact"/>
      </w:pPr>
      <w:r>
        <w:rPr>
          <w:bCs/>
          <w:b/>
        </w:rPr>
        <w:t xml:space="preserve">Emissions Monitoring:</w:t>
      </w:r>
      <w:r>
        <w:t xml:space="preserve"> </w:t>
      </w:r>
      <w:r>
        <w:t xml:space="preserve">Utilize continuous emission monitoring systems (CEMS) to optimize combustion settings during low-load maneuvers, ensuring compliance with local regulations in Thailand Bangkok while minimizing fuel waste.</w:t>
      </w:r>
    </w:p>
    <w:bookmarkEnd w:id="31"/>
    <w:bookmarkStart w:id="32" w:name="conclusion"/>
    <w:p>
      <w:pPr>
        <w:pStyle w:val="Heading2"/>
      </w:pPr>
      <w:r>
        <w:t xml:space="preserve">7. Conclusion</w:t>
      </w:r>
    </w:p>
    <w:p>
      <w:pPr>
        <w:pStyle w:val="FirstParagraph"/>
      </w:pPr>
      <w:r>
        <w:t xml:space="preserve">This Lab Report has demonstrated that the operational environment of Thailand Bangkok presents unique challenges to marine propulsion systems. The data confirms that environmental factors such as humidity and salt content significantly influence engine performance and wear rates. For a Marine Engineer, understanding these localized variables is essential for maintaining vessel reliability and efficiency. By adopting the recommended maintenance protocols, shipping companies operating in Thailand Bangkok can achieve better fuel economy, reduced emissions, and extended equipment life. Future research should focus on the integration of AI-driven predictive maintenance tools specifically calibrated for tropical port environments like Thailand Bangkok.</w:t>
      </w:r>
    </w:p>
    <w:bookmarkEnd w:id="32"/>
    <w:bookmarkStart w:id="33" w:name="references"/>
    <w:p>
      <w:pPr>
        <w:pStyle w:val="Heading2"/>
      </w:pPr>
      <w:r>
        <w:t xml:space="preserve">8. References</w:t>
      </w:r>
    </w:p>
    <w:p>
      <w:pPr>
        <w:pStyle w:val="FirstParagraph"/>
      </w:pPr>
      <w:r>
        <w:t xml:space="preserve">- International Maritime Organization (IMO). Guidelines for Marine Engine Maintenance.</w:t>
      </w:r>
    </w:p>
    <w:p>
      <w:pPr>
        <w:pStyle w:val="BodyText"/>
      </w:pPr>
      <w:r>
        <w:t xml:space="preserve">- Port of Thailand Bangkok Operational Statistics, Annual Report 2023.</w:t>
      </w:r>
    </w:p>
    <w:p>
      <w:pPr>
        <w:pStyle w:val="BodyText"/>
      </w:pPr>
      <w:r>
        <w:t xml:space="preserve">- ISO 8178: Reciprocating Internal Combustion Engines – Exhaust Emission Measurement.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and Performance Analysis of Marine Propulsion Systems in Thailand Bangkok</dc:title>
  <dc:creator/>
  <dc:language>en</dc:language>
  <cp:keywords/>
  <dcterms:created xsi:type="dcterms:W3CDTF">2026-07-29T11:25:56Z</dcterms:created>
  <dcterms:modified xsi:type="dcterms:W3CDTF">2026-07-29T11:25:56Z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