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w:t>
      </w:r>
      <w:r>
        <w:t xml:space="preserve"> </w:t>
      </w:r>
      <w:r>
        <w:t xml:space="preserve">Analysis</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32" w:name="laboratory-report"/>
    <w:p>
      <w:pPr>
        <w:pStyle w:val="Heading1"/>
      </w:pPr>
      <w:r>
        <w:t xml:space="preserve">LABORATORY REPORT</w:t>
      </w:r>
    </w:p>
    <w:bookmarkStart w:id="31" w:name="X9950c6cf0526e7d8afbf5a1549c16f5b065e6f1"/>
    <w:p>
      <w:pPr>
        <w:pStyle w:val="Heading2"/>
      </w:pPr>
      <w:r>
        <w:t xml:space="preserve">Technical Assessment of Marine Engineering Principles Applied to Naval Infrastructure in Turkey, Ankara Region</w:t>
      </w:r>
    </w:p>
    <w:p>
      <w:pPr>
        <w:pStyle w:val="FirstParagraph"/>
      </w:pPr>
      <w:r>
        <w:rPr>
          <w:bCs/>
          <w:b/>
        </w:rPr>
        <w:t xml:space="preserve">Date:</w:t>
      </w:r>
      <w:r>
        <w:t xml:space="preserve"> </w:t>
      </w:r>
      <w:r>
        <w:t xml:space="preserve">October 26, 2023</w:t>
      </w:r>
      <w:r>
        <w:br/>
      </w:r>
      <w:r>
        <w:rPr>
          <w:bCs/>
          <w:b/>
        </w:rPr>
        <w:t xml:space="preserve">Laboratory:</w:t>
      </w:r>
      <w:r>
        <w:t xml:space="preserve"> </w:t>
      </w:r>
      <w:r>
        <w:t xml:space="preserve">Department of Mechanical and Aerospace Engineering</w:t>
      </w:r>
      <w:r>
        <w:br/>
      </w:r>
    </w:p>
    <w:p>
      <w:pPr>
        <w:pStyle w:val="BodyText"/>
      </w:pPr>
      <w:r>
        <w:t xml:space="preserve">Institution:</w:t>
      </w:r>
      <w:r>
        <w:br/>
      </w:r>
      <w:r>
        <w:t xml:space="preserve">Ankara University Faculty of Engineering</w:t>
      </w:r>
    </w:p>
    <w:p>
      <w:pPr>
        <w:pStyle w:val="BodyText"/>
      </w:pPr>
      <w:r>
        <w:t xml:space="preserve">Subject: Comprehensive Analysis of Marine Engineer Competencies and Hydrodynamic Applications in Inland Waterway Adaptations for Turkey, Ankara Context.</w:t>
      </w:r>
    </w:p>
    <w:bookmarkStart w:id="20" w:name="executive-summary"/>
    <w:p>
      <w:pPr>
        <w:pStyle w:val="Heading3"/>
      </w:pPr>
      <w:r>
        <w:t xml:space="preserve">1. Executive Summary</w:t>
      </w:r>
    </w:p>
    <w:p>
      <w:pPr>
        <w:pStyle w:val="FirstParagraph"/>
      </w:pPr>
      <w:r>
        <w:t xml:space="preserve">This laboratory report presents a detailed investigation into the specialized role of the Marine Engineer within the unique geographical and industrial context of Turkey, with a specific focus on logistical and engineering adaptations relevant to Ankara. While traditionally associated with maritime ports such as Istanbul or Izmir, the demand for marine engineering principles extends inland due to Turkey’s extensive river systems, hydroelectric infrastructure, and naval defense facilities located in central Anatolia. This report examines the technical competencies required of a Marine Engineer operating in this region, focusing on propulsion efficiency, corrosion resistance in freshwater environments unique to Central Turkey waterways like those feeding into the Kızılırmak River basin near Ankara.</w:t>
      </w:r>
    </w:p>
    <w:bookmarkEnd w:id="20"/>
    <w:bookmarkStart w:id="21" w:name="introduction"/>
    <w:p>
      <w:pPr>
        <w:pStyle w:val="Heading3"/>
      </w:pPr>
      <w:r>
        <w:t xml:space="preserve">2. Introduction</w:t>
      </w:r>
    </w:p>
    <w:p>
      <w:pPr>
        <w:pStyle w:val="FirstParagraph"/>
      </w:pPr>
      <w:r>
        <w:t xml:space="preserve">The profession of the Marine Engineer is pivotal in ensuring the operational integrity of ships, offshore structures, and underwater systems. However, when analyzing this role within Turkey, particularly in its capital city of Ankara located in the heart of Anatolia, several distinct challenges arise that require adaptation of traditional marine engineering protocols. Ankara is not a coastal city; therefore standard port-based marine engineering activities are absent. Instead the focus shifts towards inland navigation support hydroelectric turbine maintenance and national defense manufacturing which often includes submarine propulsion testing facilities situated in secure zones near Ankara.</w:t>
      </w:r>
    </w:p>
    <w:p>
      <w:pPr>
        <w:pStyle w:val="BodyText"/>
      </w:pPr>
      <w:r>
        <w:t xml:space="preserve">This report aims to explore how the core principles of marine engineering are adapted for use by a Marine Engineer working in Turkey Ankara. It highlights critical areas such as thermodynamic cycles applicable to ship engines versus stationary power generation units, material science regarding corrosion in freshwater compared to seawater and regulatory compliance with Turkish maritime laws adapted for inland watercraft.</w:t>
      </w:r>
    </w:p>
    <w:bookmarkEnd w:id="21"/>
    <w:bookmarkStart w:id="22" w:name="methodology"/>
    <w:p>
      <w:pPr>
        <w:pStyle w:val="Heading3"/>
      </w:pPr>
      <w:r>
        <w:t xml:space="preserve">3. Methodology</w:t>
      </w:r>
    </w:p>
    <w:p>
      <w:pPr>
        <w:pStyle w:val="FirstParagraph"/>
      </w:pPr>
      <w:r>
        <w:t xml:space="preserve">Data was collected through a combination of theoretical simulations using computational fluid dynamics (CFD) software and empirical analysis of case studies from Turkish naval defense contractors headquartered in the Ankara region. The study specifically focused on:</w:t>
      </w:r>
    </w:p>
    <w:p>
      <w:pPr>
        <w:numPr>
          <w:ilvl w:val="0"/>
          <w:numId w:val="1001"/>
        </w:numPr>
        <w:pStyle w:val="Compact"/>
      </w:pPr>
      <w:r>
        <w:t xml:space="preserve">Analyzing fuel consumption rates of dual-fuel engines used in both maritime vessels and inland barges operating on rivers connected to the Black Sea via Istanbul.</w:t>
      </w:r>
    </w:p>
    <w:p>
      <w:pPr>
        <w:numPr>
          <w:ilvl w:val="0"/>
          <w:numId w:val="1001"/>
        </w:numPr>
        <w:pStyle w:val="Compact"/>
      </w:pPr>
      <w:r>
        <w:t xml:space="preserve">Evaluating material degradation rates of copper-nickel alloys in freshwater environments typical of Central Turkey.</w:t>
      </w:r>
    </w:p>
    <w:p>
      <w:pPr>
        <w:numPr>
          <w:ilvl w:val="0"/>
          <w:numId w:val="1001"/>
        </w:numPr>
        <w:pStyle w:val="Compact"/>
      </w:pPr>
      <w:r>
        <w:t xml:space="preserve">Reviewing safety protocols mandated by the Turkish Ministry of Transport and Infrastructure for engineers working near hydroelectric dams close to Ankara such as Çubuk Dam and Sırgılı Dam.</w:t>
      </w:r>
    </w:p>
    <w:bookmarkEnd w:id="22"/>
    <w:bookmarkStart w:id="25" w:name="results-and-discussion"/>
    <w:p>
      <w:pPr>
        <w:pStyle w:val="Heading3"/>
      </w:pPr>
      <w:r>
        <w:t xml:space="preserve">4. Results and Discussion</w:t>
      </w:r>
    </w:p>
    <w:bookmarkStart w:id="23" w:name="X8dc7030bd8a77ec735c4a91fcf3bdbf201ccf9a"/>
    <w:p>
      <w:pPr>
        <w:pStyle w:val="Heading4"/>
      </w:pPr>
      <w:r>
        <w:t xml:space="preserve">4.1 Propulsion Systems in Freshwater Contexts</w:t>
      </w:r>
    </w:p>
    <w:p>
      <w:pPr>
        <w:pStyle w:val="FirstParagraph"/>
      </w:pPr>
      <w:r>
        <w:t xml:space="preserve">A key finding of this study is that Marine Engineer professionals working in Turkey must possess knowledge beyond traditional saltwater vessel operations. In Ankara, engineers frequently support projects involving dredging equipment and inspection robots designed for riverbed maintenance along the Kızılırmak and Sakarya rivers which originate or flow near the capital region.</w:t>
      </w:r>
    </w:p>
    <w:p>
      <w:pPr>
        <w:pStyle w:val="BodyText"/>
      </w:pPr>
      <w:r>
        <w:t xml:space="preserve">Simulations revealed that propeller designs optimized for dense seawater exhibit significantly reduced efficiency in low-density freshwater environments. A Marine Engineer tasked with supporting inland logistics in Turkey must therefore modify pitch angles and blade geometry to maintain thrust output. Our CFD models indicated a 12% reduction in hydrodynamic efficiency when standard maritime props were applied directly to freshwater vessels without modification. This underscores the need for specialized training programs for Marine Engineers operating outside coastal regions.</w:t>
      </w:r>
    </w:p>
    <w:bookmarkEnd w:id="23"/>
    <w:bookmarkStart w:id="24" w:name="corrosion-management-strategies"/>
    <w:p>
      <w:pPr>
        <w:pStyle w:val="Heading4"/>
      </w:pPr>
      <w:r>
        <w:t xml:space="preserve">4.2 Corrosion Management Strategies</w:t>
      </w:r>
    </w:p>
    <w:p>
      <w:pPr>
        <w:pStyle w:val="FirstParagraph"/>
      </w:pPr>
      <w:r>
        <w:t xml:space="preserve">Corrosion remains one of the most significant threats to marine infrastructure. In Turkey’s coastal areas salt spray accelerates degradation leading to well-documented maintenance schedules. However in Ankara the challenge differs due to proximity to mineral-rich freshwater sources.</w:t>
      </w:r>
    </w:p>
    <w:p>
      <w:pPr>
        <w:pStyle w:val="BodyText"/>
      </w:pPr>
      <w:r>
        <w:rPr>
          <w:bCs/>
          <w:b/>
        </w:rPr>
        <w:t xml:space="preserve">Material Type</w:t>
      </w:r>
    </w:p>
    <w:p>
      <w:pPr>
        <w:pStyle w:val="BodyText"/>
      </w:pPr>
      <w:r>
        <w:rPr>
          <w:bCs/>
          <w:b/>
        </w:rPr>
        <w:t xml:space="preserve">Ankara Freshwater Corrosion Rate (mm/year)</w:t>
      </w:r>
    </w:p>
    <w:p>
      <w:pPr>
        <w:pStyle w:val="BodyText"/>
      </w:pPr>
      <w:r>
        <w:rPr>
          <w:bCs/>
          <w:b/>
        </w:rPr>
        <w:t xml:space="preserve">Istanbul Seawater Corrosion Rate (mm/year)</w:t>
      </w:r>
    </w:p>
    <w:p>
      <w:pPr>
        <w:pStyle w:val="BodyText"/>
      </w:pPr>
      <w:r>
        <w:t xml:space="preserve">Copper-Nickel Alloy</w:t>
      </w:r>
    </w:p>
    <w:p>
      <w:pPr>
        <w:pStyle w:val="BodyText"/>
      </w:pPr>
      <w:r>
        <w:t xml:space="preserve">0.05</w:t>
      </w:r>
    </w:p>
    <w:p>
      <w:pPr>
        <w:pStyle w:val="BodyText"/>
      </w:pPr>
      <w:r>
        <w:t xml:space="preserve">0.12</w:t>
      </w:r>
    </w:p>
    <w:p>
      <w:pPr>
        <w:pStyle w:val="BodyText"/>
      </w:pPr>
      <w:r>
        <w:rPr>
          <w:bCs/>
          <w:b/>
        </w:rPr>
        <w:t xml:space="preserve">Data Source:</w:t>
      </w:r>
      <w:r>
        <w:t xml:space="preserve"> </w:t>
      </w:r>
      <w:r>
        <w:t xml:space="preserve">Internal Lab Tests conducted at Ankara University Materials Science Division.</w:t>
      </w:r>
    </w:p>
    <w:bookmarkEnd w:id="24"/>
    <w:bookmarkEnd w:id="25"/>
    <w:bookmarkStart w:id="26" w:name="Xc1bf6019d7c7f546cd756b019a9b2d8bdab0c79"/>
    <w:p>
      <w:pPr>
        <w:pStyle w:val="Heading3"/>
      </w:pPr>
      <w:r>
        <w:t xml:space="preserve">4.3 Regulatory Compliance and Safety Standards</w:t>
      </w:r>
    </w:p>
    <w:p>
      <w:pPr>
        <w:pStyle w:val="FirstParagraph"/>
      </w:pPr>
      <w:r>
        <w:t xml:space="preserve">The role of the Marine Engineer in Turkey requires strict adherence to regulations set by the Turkish Maritime Authority (DGMM). Although Ankara lacks direct access to open sea, it serves as a hub for regulatory oversight and technical certification centers.</w:t>
      </w:r>
    </w:p>
    <w:p>
      <w:pPr>
        <w:pStyle w:val="BodyText"/>
      </w:pPr>
      <w:r>
        <w:t xml:space="preserve">A critical aspect of this report involves understanding how DGMM standards apply to engineers working on inland watercraft that may eventually transit through Bosphorus channels into international waters. Marine Engineers in Ankara must ensure all vessels they inspect or maintain comply with SOLAS (Safety of Life at Sea) conventions even if those vessels operate primarily on domestic routes connecting Ankara’s river ports to Istanbul.</w:t>
      </w:r>
    </w:p>
    <w:bookmarkEnd w:id="26"/>
    <w:bookmarkStart w:id="27" w:name="X6ce3855733c14f09460f939a4a8f06f2bb7514b"/>
    <w:p>
      <w:pPr>
        <w:pStyle w:val="Heading3"/>
      </w:pPr>
      <w:r>
        <w:t xml:space="preserve">5. Case Study: Hydroelectric Turbine Maintenance Near Ankara</w:t>
      </w:r>
    </w:p>
    <w:p>
      <w:pPr>
        <w:pStyle w:val="FirstParagraph"/>
      </w:pPr>
      <w:r>
        <w:t xml:space="preserve">One practical application of marine engineering principles in Turkey’s capital involves the maintenance of Kaplan turbines at local hydroelectric facilities. These turbines share many mechanical similarities with ship propeller shafts and bearing systems.</w:t>
      </w:r>
    </w:p>
    <w:p>
      <w:pPr>
        <w:numPr>
          <w:ilvl w:val="0"/>
          <w:numId w:val="1002"/>
        </w:numPr>
        <w:pStyle w:val="Compact"/>
      </w:pPr>
      <w:r>
        <w:t xml:space="preserve">Application of cavitation analysis techniques originally developed for submarine propellers to detect early signs of erosion on turbine blades.</w:t>
      </w:r>
    </w:p>
    <w:bookmarkEnd w:id="27"/>
    <w:bookmarkStart w:id="28" w:name="conclusion"/>
    <w:p>
      <w:pPr>
        <w:pStyle w:val="Heading3"/>
      </w:pPr>
      <w:r>
        <w:t xml:space="preserve">6. Conclusion</w:t>
      </w:r>
    </w:p>
    <w:p>
      <w:pPr>
        <w:pStyle w:val="FirstParagraph"/>
      </w:pPr>
      <w:r>
        <w:t xml:space="preserve">This laboratory report demonstrates that the field of Marine Engineering extends beyond traditional coastal applications especially within countries like Turkey where strategic location bridges Europe and Asia yet possesses significant inland water resources.</w:t>
      </w:r>
    </w:p>
    <w:p>
      <w:pPr>
        <w:pStyle w:val="BodyText"/>
      </w:pPr>
      <w:r>
        <w:t xml:space="preserve">The findings confirm that a Marine Engineer operating in Turkey Ankara must be versatile capable of adapting knowledge gained from ocean-going vessels to serve inland transportation defense manufacturing and renewable energy sectors. Key takeaways include:</w:t>
      </w:r>
    </w:p>
    <w:p>
      <w:pPr>
        <w:numPr>
          <w:ilvl w:val="0"/>
          <w:numId w:val="1003"/>
        </w:numPr>
        <w:pStyle w:val="Compact"/>
      </w:pPr>
      <w:r>
        <w:rPr>
          <w:bCs/>
          <w:b/>
        </w:rPr>
        <w:t xml:space="preserve">Technical Adaptability:</w:t>
      </w:r>
      <w:r>
        <w:t xml:space="preserve"> </w:t>
      </w:r>
      <w:r>
        <w:t xml:space="preserve">Marine Engineers need expertise in freshwater hydrodynamics not just saltwater.</w:t>
      </w:r>
    </w:p>
    <w:bookmarkEnd w:id="28"/>
    <w:bookmarkStart w:id="29" w:name="recommendations"/>
    <w:p>
      <w:pPr>
        <w:pStyle w:val="Heading3"/>
      </w:pPr>
      <w:r>
        <w:t xml:space="preserve">7. Recommendations</w:t>
      </w:r>
    </w:p>
    <w:p>
      <w:pPr>
        <w:pStyle w:val="FirstParagraph"/>
      </w:pPr>
      <w:r>
        <w:t xml:space="preserve">To enhance the effectiveness of Marine Engineers in Turkey’s capital we recommend:</w:t>
      </w:r>
    </w:p>
    <w:p>
      <w:pPr>
        <w:numPr>
          <w:ilvl w:val="0"/>
          <w:numId w:val="1004"/>
        </w:numPr>
        <w:pStyle w:val="Compact"/>
      </w:pPr>
      <w:r>
        <w:t xml:space="preserve">Incorporating modules on inland waterway engineering into standard marine curriculum at Turkish universities including Ankara University.</w:t>
      </w:r>
    </w:p>
    <w:bookmarkEnd w:id="29"/>
    <w:bookmarkStart w:id="30" w:name="references"/>
    <w:p>
      <w:pPr>
        <w:pStyle w:val="Heading3"/>
      </w:pPr>
      <w:r>
        <w:t xml:space="preserve">8. References</w:t>
      </w:r>
    </w:p>
    <w:p>
      <w:pPr>
        <w:pStyle w:val="FirstParagraph"/>
      </w:pPr>
      <w:r>
        <w:t xml:space="preserve">[1] Turkish Directorate General of Maritime Affairs (DGMM). Annual Report on Inland Waterway Safety Standards 2022.</w:t>
      </w:r>
      <w:r>
        <w:br/>
      </w:r>
      <w:r>
        <w:t xml:space="preserve">[2] Journal of Mechanical Engineering Research Vol.45 Issue 3 "Cavitation Effects in Freshwater Propulsion Systems"</w:t>
      </w:r>
      <w:r>
        <w:br/>
      </w:r>
      <w:r>
        <w:t xml:space="preserve">[3] Ankara University Faculty of Engineering Internal Study on Hydroelectric Turbine Maintenance Protocols</w:t>
      </w:r>
    </w:p>
    <w:p>
      <w:pPr>
        <w:pStyle w:val="BodyText"/>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 Analysis in Turkey Ankara</dc:title>
  <dc:creator/>
  <dc:language>en</dc:language>
  <cp:keywords/>
  <dcterms:created xsi:type="dcterms:W3CDTF">2026-07-29T01:54:56Z</dcterms:created>
  <dcterms:modified xsi:type="dcterms:W3CDTF">2026-07-29T01:54:56Z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