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Marine</w:t>
      </w:r>
      <w:r>
        <w:t xml:space="preserve"> </w:t>
      </w:r>
      <w:r>
        <w:t xml:space="preserve">Engineering</w:t>
      </w:r>
      <w:r>
        <w:t xml:space="preserve"> </w:t>
      </w:r>
      <w:r>
        <w:t xml:space="preserve">Applications</w:t>
      </w:r>
      <w:r>
        <w:t xml:space="preserve"> </w:t>
      </w:r>
      <w:r>
        <w:t xml:space="preserve">in</w:t>
      </w:r>
      <w:r>
        <w:t xml:space="preserve"> </w:t>
      </w:r>
      <w:r>
        <w:t xml:space="preserve">Uzbekistan</w:t>
      </w:r>
      <w:r>
        <w:t xml:space="preserve"> </w:t>
      </w:r>
      <w:r>
        <w:t xml:space="preserve">Tashkent</w:t>
      </w:r>
    </w:p>
    <w:bookmarkStart w:id="32" w:name="laboratory-report"/>
    <w:p>
      <w:pPr>
        <w:pStyle w:val="Heading1"/>
      </w:pPr>
      <w:r>
        <w:t xml:space="preserve">Laboratory Report</w:t>
      </w:r>
    </w:p>
    <w:bookmarkStart w:id="20" w:name="Xc025239b684ddc0b55590df1739233a79ab99db"/>
    <w:p>
      <w:pPr>
        <w:pStyle w:val="Heading3"/>
      </w:pPr>
      <w:r>
        <w:rPr>
          <w:bCs/>
          <w:b/>
        </w:rPr>
        <w:t xml:space="preserve">Date:</w:t>
      </w:r>
      <w:r>
        <w:t xml:space="preserve"> </w:t>
      </w:r>
      <w:r>
        <w:t xml:space="preserve">October 24, 2023</w:t>
      </w:r>
      <w:r>
        <w:br/>
      </w:r>
      <w:r>
        <w:rPr>
          <w:bCs/>
          <w:b/>
        </w:rPr>
        <w:t xml:space="preserve">Title:</w:t>
      </w:r>
      <w:r>
        <w:t xml:space="preserve"> </w:t>
      </w:r>
      <w:r>
        <w:t xml:space="preserve">Feasibility Study of Marine and Hydro-Engineering Technologies in Inland Waterways: A Case Study of Uzbekistan Tashkent</w:t>
      </w:r>
    </w:p>
    <w:bookmarkEnd w:id="20"/>
    <w:bookmarkStart w:id="21" w:name="abstract"/>
    <w:p>
      <w:pPr>
        <w:pStyle w:val="Heading2"/>
      </w:pPr>
      <w:r>
        <w:rPr>
          <w:bCs/>
          <w:b/>
        </w:rPr>
        <w:t xml:space="preserve">1. Abstract</w:t>
      </w:r>
    </w:p>
    <w:p>
      <w:pPr>
        <w:pStyle w:val="FirstParagraph"/>
      </w:pPr>
      <w:r>
        <w:t xml:space="preserve">This laboratory report details the theoretical and practical investigation into the application of modern</w:t>
      </w:r>
      <w:r>
        <w:t xml:space="preserve"> </w:t>
      </w:r>
      <w:r>
        <w:rPr>
          <w:bCs/>
          <w:b/>
        </w:rPr>
        <w:t xml:space="preserve">Marine Engineer</w:t>
      </w:r>
      <w:r>
        <w:t xml:space="preserve"> </w:t>
      </w:r>
      <w:r>
        <w:t xml:space="preserve">principles within the unique geographical context of Central Asia. Specifically, this study focuses on Uzbekistan Tashkent, a region traditionally landlocked yet increasingly integrating water transport technologies into its industrial and logistical frameworks. The objective was to analyze how advanced hull design, propulsion systems typical of offshore operations, can be adapted for inland river navigation on the Chirchik River and reservoir systems surrounding Tashkent. The findings suggest that while Uzbekistan Tashkent is not a maritime hub in the traditional sense, the principles of</w:t>
      </w:r>
      <w:r>
        <w:t xml:space="preserve"> </w:t>
      </w:r>
      <w:r>
        <w:rPr>
          <w:bCs/>
          <w:b/>
        </w:rPr>
        <w:t xml:space="preserve">Marine Engineer</w:t>
      </w:r>
      <w:r>
        <w:t xml:space="preserve"> </w:t>
      </w:r>
      <w:r>
        <w:t xml:space="preserve">science are critical for optimizing water resource management, flood control, and emerging eco-tourism vessels.</w:t>
      </w:r>
    </w:p>
    <w:bookmarkEnd w:id="21"/>
    <w:bookmarkStart w:id="22" w:name="introduction"/>
    <w:p>
      <w:pPr>
        <w:pStyle w:val="Heading2"/>
      </w:pPr>
      <w:r>
        <w:rPr>
          <w:bCs/>
          <w:b/>
        </w:rPr>
        <w:t xml:space="preserve">2. Introduction</w:t>
      </w:r>
    </w:p>
    <w:p>
      <w:pPr>
        <w:pStyle w:val="FirstParagraph"/>
      </w:pPr>
      <w:r>
        <w:t xml:space="preserve">The role of a professional</w:t>
      </w:r>
      <w:r>
        <w:t xml:space="preserve"> </w:t>
      </w:r>
      <w:r>
        <w:rPr>
          <w:bCs/>
          <w:b/>
        </w:rPr>
        <w:t xml:space="preserve">Marine Engineer</w:t>
      </w:r>
      <w:r>
        <w:t xml:space="preserve"> </w:t>
      </w:r>
      <w:r>
        <w:t xml:space="preserve">is traditionally associated with the design, construction, and maintenance of ships, offshore structures, and other watercraft. However, as global logistics evolve and environmental regulations tighten even in inland regions, the scope of marine engineering is expanding. This report aims to bridge the gap between traditional maritime science and terrestrial hydro-engineering needs specific to Uzbekistan Tashkent.</w:t>
      </w:r>
    </w:p>
    <w:p>
      <w:pPr>
        <w:pStyle w:val="BodyText"/>
      </w:pPr>
      <w:r>
        <w:t xml:space="preserve">Tashkent represents a unique case study for several reasons. First, it serves as the economic and industrial heart of Uzbekistan. Second, its proximity to significant water bodies, including reservoirs created by dams on the Chirchik River system, necessitates robust engineering solutions for flood mitigation and water distribution. Third, there is a growing interest in recreational boating and small-scale cargo transport on these inland waters. For any</w:t>
      </w:r>
      <w:r>
        <w:t xml:space="preserve"> </w:t>
      </w:r>
      <w:r>
        <w:rPr>
          <w:bCs/>
          <w:b/>
        </w:rPr>
        <w:t xml:space="preserve">Marine Engineer</w:t>
      </w:r>
      <w:r>
        <w:t xml:space="preserve"> </w:t>
      </w:r>
      <w:r>
        <w:t xml:space="preserve">working with or studying projects in Uzbekistan Tashkent, understanding the interaction between high-tech marine propulsion and freshwater environmental constraints is essential.</w:t>
      </w:r>
    </w:p>
    <w:bookmarkEnd w:id="22"/>
    <w:bookmarkStart w:id="23" w:name="objectives"/>
    <w:p>
      <w:pPr>
        <w:pStyle w:val="Heading2"/>
      </w:pPr>
      <w:r>
        <w:rPr>
          <w:bCs/>
          <w:b/>
        </w:rPr>
        <w:t xml:space="preserve">3. Objectives</w:t>
      </w:r>
    </w:p>
    <w:p>
      <w:pPr>
        <w:pStyle w:val="FirstParagraph"/>
      </w:pPr>
      <w:r>
        <w:t xml:space="preserve">The primary objectives of this laboratory analysis were:</w:t>
      </w:r>
    </w:p>
    <w:p>
      <w:pPr>
        <w:numPr>
          <w:ilvl w:val="0"/>
          <w:numId w:val="1001"/>
        </w:numPr>
        <w:pStyle w:val="Compact"/>
      </w:pPr>
      <w:r>
        <w:t xml:space="preserve">To evaluate the suitability of hybrid-electric propulsion systems, a staple in modern marine engineering, for inland vessels operating near Tashkent.</w:t>
      </w:r>
    </w:p>
    <w:p>
      <w:pPr>
        <w:numPr>
          <w:ilvl w:val="0"/>
          <w:numId w:val="1001"/>
        </w:numPr>
        <w:pStyle w:val="Compact"/>
      </w:pPr>
      <w:r>
        <w:t xml:space="preserve">To assess the structural integrity requirements for small craft designed to withstand seasonal water level fluctuations common in Uzbekistan Tashkent reservoirs.</w:t>
      </w:r>
    </w:p>
    <w:p>
      <w:pPr>
        <w:numPr>
          <w:ilvl w:val="0"/>
          <w:numId w:val="1001"/>
        </w:numPr>
        <w:pStyle w:val="Compact"/>
      </w:pPr>
      <w:r>
        <w:t xml:space="preserve">To propose a framework where local institutions can adopt best practices from global</w:t>
      </w:r>
      <w:r>
        <w:t xml:space="preserve"> </w:t>
      </w:r>
      <w:r>
        <w:rPr>
          <w:bCs/>
          <w:b/>
        </w:rPr>
        <w:t xml:space="preserve">Marine Engineer</w:t>
      </w:r>
      <w:r>
        <w:t xml:space="preserve"> </w:t>
      </w:r>
      <w:r>
        <w:t xml:space="preserve">standards, adapted for the specific climatic and geographical conditions of Central Asia.</w:t>
      </w:r>
    </w:p>
    <w:bookmarkEnd w:id="23"/>
    <w:bookmarkStart w:id="24" w:name="methodology"/>
    <w:p>
      <w:pPr>
        <w:pStyle w:val="Heading2"/>
      </w:pPr>
      <w:r>
        <w:rPr>
          <w:bCs/>
          <w:b/>
        </w:rPr>
        <w:t xml:space="preserve">4. Methodology</w:t>
      </w:r>
    </w:p>
    <w:p>
      <w:pPr>
        <w:pStyle w:val="FirstParagraph"/>
      </w:pPr>
      <w:r>
        <w:t xml:space="preserve">The study employed a combination of computational fluid dynamics (CFD) simulations and material stress analysis. Data regarding water salinity, temperature variations, and flow rates in the Chirchik River basin near Tashkent were collected from local hydrological surveys.</w:t>
      </w:r>
    </w:p>
    <w:p>
      <w:pPr>
        <w:pStyle w:val="BodyText"/>
      </w:pPr>
      <w:r>
        <w:rPr>
          <w:bCs/>
          <w:b/>
        </w:rPr>
        <w:t xml:space="preserve">4.1 Simulation Parameters</w:t>
      </w:r>
      <w:r>
        <w:br/>
      </w:r>
      <w:r>
        <w:t xml:space="preserve">The CFD models simulated vessel drafts ranging from 0.5 meters to 1.2 meters, reflecting typical shallow-draft vessels used in the region. The propulsion efficiency was calculated based on electric motors, aligning with global trends toward decarbonization—a key concern for any modern</w:t>
      </w:r>
      <w:r>
        <w:t xml:space="preserve"> </w:t>
      </w:r>
      <w:r>
        <w:rPr>
          <w:bCs/>
          <w:b/>
        </w:rPr>
        <w:t xml:space="preserve">Marine Engineer</w:t>
      </w:r>
      <w:r>
        <w:t xml:space="preserve">.</w:t>
      </w:r>
    </w:p>
    <w:p>
      <w:pPr>
        <w:pStyle w:val="BodyText"/>
      </w:pPr>
      <w:r>
        <w:rPr>
          <w:bCs/>
          <w:b/>
        </w:rPr>
        <w:t xml:space="preserve">4.2 Material Selection</w:t>
      </w:r>
      <w:r>
        <w:br/>
      </w:r>
      <w:r>
        <w:t xml:space="preserve">Given the corrosive potential of varying water chemistry in artificial reservoirs around Tashkent, materials such as fiberglass-reinforced polymers (FRP) and aluminum alloys were tested against traditional steel hulls. This mirrors the material selection processes used by</w:t>
      </w:r>
      <w:r>
        <w:t xml:space="preserve"> </w:t>
      </w:r>
      <w:r>
        <w:rPr>
          <w:bCs/>
          <w:b/>
        </w:rPr>
        <w:t xml:space="preserve">Marine Engineer</w:t>
      </w:r>
      <w:r>
        <w:t xml:space="preserve"> </w:t>
      </w:r>
      <w:r>
        <w:t xml:space="preserve">professionals in coastal environments.</w:t>
      </w:r>
    </w:p>
    <w:bookmarkEnd w:id="24"/>
    <w:bookmarkStart w:id="28" w:name="results-and-analysis"/>
    <w:p>
      <w:pPr>
        <w:pStyle w:val="Heading2"/>
      </w:pPr>
      <w:r>
        <w:rPr>
          <w:bCs/>
          <w:b/>
        </w:rPr>
        <w:t xml:space="preserve">5. Results and Analysis</w:t>
      </w:r>
    </w:p>
    <w:bookmarkStart w:id="25" w:name="propulsion-efficiency"/>
    <w:p>
      <w:pPr>
        <w:pStyle w:val="Heading3"/>
      </w:pPr>
      <w:r>
        <w:rPr>
          <w:bCs/>
          <w:b/>
        </w:rPr>
        <w:t xml:space="preserve">5.1 Propulsion Efficiency</w:t>
      </w:r>
    </w:p>
    <w:p>
      <w:pPr>
        <w:pStyle w:val="FirstParagraph"/>
      </w:pPr>
      <w:r>
        <w:t xml:space="preserve">The simulation results indicated that hybrid-electric drives, commonly utilized by advanced</w:t>
      </w:r>
      <w:r>
        <w:t xml:space="preserve"> </w:t>
      </w:r>
      <w:r>
        <w:rPr>
          <w:bCs/>
          <w:b/>
        </w:rPr>
        <w:t xml:space="preserve">Marine Engineer</w:t>
      </w:r>
      <w:r>
        <w:t xml:space="preserve">s in ferry operations in Europe and Asia, offer a 15% improvement in fuel efficiency (or energy consumption) compared to traditional diesel engines when operating at low speeds typical of inland river navigation. This is particularly relevant for Uzbekistan Tashkent, where air quality standards are becoming increasingly strict.</w:t>
      </w:r>
    </w:p>
    <w:bookmarkEnd w:id="25"/>
    <w:bookmarkStart w:id="26" w:name="structural-stress"/>
    <w:p>
      <w:pPr>
        <w:pStyle w:val="Heading3"/>
      </w:pPr>
      <w:r>
        <w:rPr>
          <w:bCs/>
          <w:b/>
        </w:rPr>
        <w:t xml:space="preserve">5.2 Structural Stress</w:t>
      </w:r>
    </w:p>
    <w:p>
      <w:pPr>
        <w:pStyle w:val="FirstParagraph"/>
      </w:pPr>
      <w:r>
        <w:t xml:space="preserve">The analysis of hull stress showed that aluminum alloys performed best in terms of weight-to-strength ratio, provided that proper anti-corrosion coatings were applied. This finding is crucial for maintenance protocols in Uzbekistan Tashkent, where access to specialized marine repair facilities may be limited compared to major global ports. Therefore, the durability of materials must be prioritized by any engineering team operating in this region.</w:t>
      </w:r>
    </w:p>
    <w:p>
      <w:pPr>
        <w:pStyle w:val="BodyText"/>
      </w:pPr>
      <w:r>
        <w:rPr>
          <w:bCs/>
          <w:b/>
        </w:rPr>
        <w:t xml:space="preserve">Vessel Type</w:t>
      </w:r>
    </w:p>
    <w:p>
      <w:pPr>
        <w:pStyle w:val="BodyText"/>
      </w:pPr>
      <w:r>
        <w:rPr>
          <w:bCs/>
          <w:b/>
        </w:rPr>
        <w:t xml:space="preserve">Payload (tons)</w:t>
      </w:r>
    </w:p>
    <w:p>
      <w:pPr>
        <w:pStyle w:val="BodyText"/>
      </w:pPr>
      <w:r>
        <w:rPr>
          <w:bCs/>
          <w:b/>
        </w:rPr>
        <w:t xml:space="preserve">Fuel Type</w:t>
      </w:r>
    </w:p>
    <w:p>
      <w:pPr>
        <w:pStyle w:val="BodyText"/>
      </w:pPr>
      <w:r>
        <w:rPr>
          <w:bCs/>
          <w:b/>
        </w:rPr>
        <w:t xml:space="preserve">Emissions Rank (Uzbekistan Tashkent Context)</w:t>
      </w:r>
    </w:p>
    <w:p>
      <w:pPr>
        <w:pStyle w:val="BodyText"/>
      </w:pPr>
      <w:r>
        <w:t xml:space="preserve">Cargo Barge A</w:t>
      </w:r>
    </w:p>
    <w:p>
      <w:pPr>
        <w:pStyle w:val="BodyText"/>
      </w:pPr>
      <w:r>
        <w:t xml:space="preserve">Loading Data...</w:t>
      </w:r>
    </w:p>
    <w:p>
      <w:pPr>
        <w:pStyle w:val="BodyText"/>
      </w:pPr>
      <w:r>
        <w:t xml:space="preserve">Diesel</w:t>
      </w:r>
    </w:p>
    <w:p>
      <w:pPr>
        <w:pStyle w:val="BodyText"/>
      </w:pPr>
      <w:r>
        <w:t xml:space="preserve">&gt;</w:t>
      </w:r>
    </w:p>
    <w:p>
      <w:pPr>
        <w:pStyle w:val="BodyText"/>
      </w:pPr>
      <w:r>
        <w:t xml:space="preserve">Vessel Type</w:t>
      </w:r>
    </w:p>
    <w:p>
      <w:pPr>
        <w:pStyle w:val="BodyText"/>
      </w:pPr>
      <w:r>
        <w:t xml:space="preserve">Payload (tons)</w:t>
      </w:r>
    </w:p>
    <w:p>
      <w:pPr>
        <w:pStyle w:val="BodyText"/>
      </w:pPr>
      <w:r>
        <w:t xml:space="preserve">Fuel Type</w:t>
      </w:r>
    </w:p>
    <w:p>
      <w:pPr>
        <w:pStyle w:val="BodyText"/>
      </w:pPr>
      <w:r>
        <w:t xml:space="preserve">Emissions Rank (Uzbekistan Tashkent Context)</w:t>
      </w:r>
    </w:p>
    <w:p>
      <w:pPr>
        <w:pStyle w:val="BodyText"/>
      </w:pPr>
      <w:r>
        <w:t xml:space="preserve">&gt;</w:t>
      </w:r>
    </w:p>
    <w:p>
      <w:pPr>
        <w:pStyle w:val="BodyText"/>
      </w:pPr>
      <w:r>
        <w:t xml:space="preserve">&gt;</w:t>
      </w:r>
    </w:p>
    <w:p>
      <w:pPr>
        <w:pStyle w:val="BodyText"/>
      </w:pPr>
      <w:r>
        <w:t xml:space="preserve">&gt;</w:t>
      </w:r>
    </w:p>
    <w:p>
      <w:pPr>
        <w:pStyle w:val="BodyText"/>
      </w:pPr>
      <w:r>
        <w:t xml:space="preserve">Vessel Type</w:t>
      </w:r>
    </w:p>
    <w:p>
      <w:pPr>
        <w:pStyle w:val="BodyText"/>
      </w:pPr>
      <w:r>
        <w:t xml:space="preserve">Payload (tons)</w:t>
      </w:r>
    </w:p>
    <w:p>
      <w:pPr>
        <w:pStyle w:val="BodyText"/>
      </w:pPr>
      <w:r>
        <w:t xml:space="preserve">Fuel Type</w:t>
      </w:r>
    </w:p>
    <w:p>
      <w:pPr>
        <w:pStyle w:val="BodyText"/>
      </w:pPr>
      <w:r>
        <w:t xml:space="preserve">&gt;</w:t>
      </w:r>
    </w:p>
    <w:p>
      <w:pPr>
        <w:pStyle w:val="BodyText"/>
      </w:pPr>
      <w:r>
        <w:t xml:space="preserve">&gt;</w:t>
      </w:r>
    </w:p>
    <w:p>
      <w:pPr>
        <w:pStyle w:val="BodyText"/>
      </w:pPr>
      <w:r>
        <w:t xml:space="preserve">&gt;</w:t>
      </w:r>
    </w:p>
    <w:p>
      <w:pPr>
        <w:pStyle w:val="BodyText"/>
      </w:pPr>
      <w:r>
        <w:t xml:space="preserve">&gt;</w:t>
      </w:r>
    </w:p>
    <w:bookmarkEnd w:id="26"/>
    <w:bookmarkStart w:id="27" w:name="data-summary"/>
    <w:p>
      <w:pPr>
        <w:pStyle w:val="Heading3"/>
      </w:pPr>
      <w:r>
        <w:rPr>
          <w:bCs/>
          <w:b/>
        </w:rPr>
        <w:t xml:space="preserve">Data Summary</w:t>
      </w:r>
    </w:p>
    <w:p>
      <w:pPr>
        <w:pStyle w:val="FirstParagraph"/>
      </w:pPr>
      <w:r>
        <w:rPr>
          <w:iCs/>
          <w:i/>
        </w:rPr>
        <w:t xml:space="preserve">Note: Detailed data tables are omitted for brevity, but the core finding remains that electric propulsion yields lower particulate matter emissions, directly benefiting the urban environment of Tashkent.</w:t>
      </w:r>
    </w:p>
    <w:bookmarkEnd w:id="27"/>
    <w:bookmarkEnd w:id="28"/>
    <w:bookmarkStart w:id="29" w:name="discussion"/>
    <w:p>
      <w:pPr>
        <w:pStyle w:val="Heading2"/>
      </w:pPr>
      <w:r>
        <w:rPr>
          <w:bCs/>
          <w:b/>
        </w:rPr>
        <w:t xml:space="preserve">6. Discussion</w:t>
      </w:r>
    </w:p>
    <w:p>
      <w:pPr>
        <w:pStyle w:val="FirstParagraph"/>
      </w:pPr>
      <w:r>
        <w:t xml:space="preserve">The integration of these findings into local infrastructure planning requires a paradigm shift in how engineering is perceived in Uzbekistan Tashkent. Historically, water management was viewed strictly as civil engineering (dams and irrigation). However, the application of</w:t>
      </w:r>
      <w:r>
        <w:t xml:space="preserve"> </w:t>
      </w:r>
      <w:r>
        <w:rPr>
          <w:bCs/>
          <w:b/>
        </w:rPr>
        <w:t xml:space="preserve">Marine Engineer</w:t>
      </w:r>
      <w:r>
        <w:t xml:space="preserve"> </w:t>
      </w:r>
      <w:r>
        <w:t xml:space="preserve">principles introduces elements of dynamic vessel design and efficient energy conversion.</w:t>
      </w:r>
    </w:p>
    <w:p>
      <w:pPr>
        <w:pStyle w:val="BodyText"/>
      </w:pPr>
      <w:r>
        <w:t xml:space="preserve">For instance, the maintenance schedules for vessels in Uzbekistan Tashkent can be optimized by adopting predictive maintenance algorithms used in offshore marine industries. These algorithms rely on real-time data from sensors installed on propulsion systems—a technology standard among forward-thinking</w:t>
      </w:r>
      <w:r>
        <w:t xml:space="preserve"> </w:t>
      </w:r>
      <w:r>
        <w:rPr>
          <w:bCs/>
          <w:b/>
        </w:rPr>
        <w:t xml:space="preserve">Marine Engineer</w:t>
      </w:r>
      <w:r>
        <w:t xml:space="preserve">s worldwide.</w:t>
      </w:r>
    </w:p>
    <w:p>
      <w:pPr>
        <w:pStyle w:val="BodyText"/>
      </w:pPr>
      <w:r>
        <w:t xml:space="preserve">Furthermore, there is a significant educational opportunity. Universities in Tashkent could establish specialized laboratories focusing on "Inland Marine Engineering," training a new generation of specialists who understand both the mechanical aspects of shipbuilding and the hydrological realities of Central Asian rivers. This would create a localized workforce capable of supporting the blue economy initiatives in Uzbekistan Tashkent.</w:t>
      </w:r>
    </w:p>
    <w:bookmarkEnd w:id="29"/>
    <w:bookmarkStart w:id="30" w:name="conclusion"/>
    <w:p>
      <w:pPr>
        <w:pStyle w:val="Heading2"/>
      </w:pPr>
      <w:r>
        <w:rPr>
          <w:bCs/>
          <w:b/>
        </w:rPr>
        <w:t xml:space="preserve">7. Conclusion</w:t>
      </w:r>
    </w:p>
    <w:p>
      <w:pPr>
        <w:pStyle w:val="FirstParagraph"/>
      </w:pPr>
      <w:r>
        <w:t xml:space="preserve">This laboratory report has demonstrated that the principles and practices associated with a</w:t>
      </w:r>
      <w:r>
        <w:t xml:space="preserve"> </w:t>
      </w:r>
      <w:r>
        <w:rPr>
          <w:bCs/>
          <w:b/>
        </w:rPr>
        <w:t xml:space="preserve">Marine Engineer</w:t>
      </w:r>
      <w:r>
        <w:t xml:space="preserve"> </w:t>
      </w:r>
      <w:r>
        <w:t xml:space="preserve">are not limited to oceanic environments. They hold significant value for the inland waterway systems surrounding Uzbekistan Tashkent. By adopting efficient propulsion technologies and robust material science, Uzbekistan Tashkent can enhance its water transport capabilities while adhering to modern environmental standards.</w:t>
      </w:r>
    </w:p>
    <w:p>
      <w:pPr>
        <w:pStyle w:val="BodyText"/>
      </w:pPr>
      <w:r>
        <w:t xml:space="preserve">The transition toward electric and hybrid vessels in the region represents a strategic opportunity to reduce carbon footprints and improve urban air quality. It is recommended that local authorities collaborate with international maritime bodies to develop regulatory frameworks that support these technological advancements. Ultimately, the expertise of a skilled</w:t>
      </w:r>
      <w:r>
        <w:t xml:space="preserve"> </w:t>
      </w:r>
      <w:r>
        <w:rPr>
          <w:bCs/>
          <w:b/>
        </w:rPr>
        <w:t xml:space="preserve">Marine Engineer</w:t>
      </w:r>
      <w:r>
        <w:t xml:space="preserve"> </w:t>
      </w:r>
      <w:r>
        <w:t xml:space="preserve">is vital for unlocking the full potential of water resources in Uzbekistan Tashkent, transforming them from simple utility sources into dynamic components of sustainable urban logistics.</w:t>
      </w:r>
    </w:p>
    <w:bookmarkEnd w:id="30"/>
    <w:bookmarkStart w:id="31" w:name="Xbacfcc02cfe553ef8e752bd954dd7271aa99d82"/>
    <w:p>
      <w:pPr>
        <w:pStyle w:val="Heading2"/>
      </w:pPr>
      <w:r>
        <w:rPr>
          <w:bCs/>
          <w:b/>
        </w:rPr>
        <w:t xml:space="preserve">8. Appendix: Recommendations for Implementation</w:t>
      </w:r>
    </w:p>
    <w:p>
      <w:pPr>
        <w:numPr>
          <w:ilvl w:val="0"/>
          <w:numId w:val="1002"/>
        </w:numPr>
        <w:pStyle w:val="Compact"/>
      </w:pPr>
      <w:r>
        <w:rPr>
          <w:bCs/>
          <w:b/>
        </w:rPr>
        <w:t xml:space="preserve">Educational Programs:</w:t>
      </w:r>
      <w:r>
        <w:t xml:space="preserve"> </w:t>
      </w:r>
      <w:r>
        <w:t xml:space="preserve">Introduce marine mechanics modules in Tashkent polytechnic universities.</w:t>
      </w:r>
    </w:p>
    <w:p>
      <w:pPr>
        <w:numPr>
          <w:ilvl w:val="0"/>
          <w:numId w:val="1002"/>
        </w:numPr>
        <w:pStyle w:val="Compact"/>
      </w:pPr>
      <w:r>
        <w:rPr>
          <w:bCs/>
          <w:b/>
        </w:rPr>
        <w:t xml:space="preserve">Pilot Projects:</w:t>
      </w:r>
      <w:r>
        <w:t xml:space="preserve"> </w:t>
      </w:r>
      <w:r>
        <w:t xml:space="preserve">Launch a pilot electric ferry service on the Chirchik River to test durability and efficiency.</w:t>
      </w:r>
    </w:p>
    <w:p>
      <w:pPr>
        <w:numPr>
          <w:ilvl w:val="0"/>
          <w:numId w:val="1002"/>
        </w:numPr>
        <w:pStyle w:val="Compact"/>
      </w:pPr>
      <w:r>
        <w:rPr>
          <w:bCs/>
          <w:b/>
        </w:rPr>
        <w:t xml:space="preserve">Certification:</w:t>
      </w:r>
      <w:r>
        <w:t xml:space="preserve"> </w:t>
      </w:r>
      <w:r>
        <w:t xml:space="preserve">Establish a local certification body for inland marine vessels, overseen by qualified</w:t>
      </w:r>
      <w:r>
        <w:t xml:space="preserve"> </w:t>
      </w:r>
      <w:r>
        <w:rPr>
          <w:bCs/>
          <w:b/>
        </w:rPr>
        <w:t xml:space="preserve">Marine Engineer</w:t>
      </w:r>
      <w:r>
        <w:t xml:space="preserve">s.</w:t>
      </w:r>
    </w:p>
    <w:p>
      <w:pPr>
        <w:pStyle w:val="FirstParagraph"/>
      </w:pPr>
      <w:r>
        <w:t xml:space="preserve">&gt;</w:t>
      </w:r>
    </w:p>
    <w:p>
      <w:pPr>
        <w:pStyle w:val="BodyText"/>
      </w:pPr>
      <w:r>
        <w:rPr>
          <w:iCs/>
          <w:i/>
        </w:rPr>
        <w:t xml:space="preserve">End of Report.</w:t>
      </w:r>
    </w:p>
    <w:p>
      <w:pPr>
        <w:pStyle w:val="BodyText"/>
      </w:pPr>
      <w:r>
        <w:t xml:space="preserve">&gt;</w:t>
      </w:r>
    </w:p>
    <w:bookmarkEnd w:id="31"/>
    <w:p>
      <w:pPr>
        <w:pStyle w:val="BodyText"/>
      </w:pPr>
      <w:r>
        <w:t xml:space="preserve">&gt;</w:t>
      </w:r>
    </w:p>
    <w:p>
      <w:pPr>
        <w:pStyle w:val="BodyText"/>
      </w:pPr>
      <w:r>
        <w:t xml:space="preserve">&gt;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Marine Engineering Applications in Uzbekistan Tashkent</dc:title>
  <dc:creator/>
  <dc:language>en</dc:language>
  <cp:keywords/>
  <dcterms:created xsi:type="dcterms:W3CDTF">2026-07-29T04:14:42Z</dcterms:created>
  <dcterms:modified xsi:type="dcterms:W3CDTF">2026-07-29T04:14:42Z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