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Analysis</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Role</w:t>
      </w:r>
      <w:r>
        <w:t xml:space="preserve"> </w:t>
      </w:r>
      <w:r>
        <w:t xml:space="preserve">in</w:t>
      </w:r>
      <w:r>
        <w:t xml:space="preserve"> </w:t>
      </w:r>
      <w:r>
        <w:t xml:space="preserve">Argentina</w:t>
      </w:r>
      <w:r>
        <w:t xml:space="preserve"> </w:t>
      </w:r>
      <w:r>
        <w:t xml:space="preserve">Buenos</w:t>
      </w:r>
      <w:r>
        <w:t xml:space="preserve"> </w:t>
      </w:r>
      <w:r>
        <w:t xml:space="preserve">Aires</w:t>
      </w:r>
    </w:p>
    <w:bookmarkStart w:id="31" w:name="X20afcc5e88ef05d4ca32f674e71daa4fe2bf40d"/>
    <w:p>
      <w:pPr>
        <w:pStyle w:val="Heading1"/>
      </w:pPr>
      <w:r>
        <w:t xml:space="preserve">Laboratory Report on Strategic Market Dynamics</w:t>
      </w:r>
    </w:p>
    <w:bookmarkStart w:id="20" w:name="X77b323e2d9ca384f8d2000633bd8a76d64a616f"/>
    <w:p>
      <w:pPr>
        <w:pStyle w:val="Heading2"/>
      </w:pPr>
      <w:r>
        <w:t xml:space="preserve">Focus: The Evolving Role of the Marketing Manager in Argentina Buenos Aires</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Marketing Manager Competency Framework and Regional Adaptation</w:t>
      </w:r>
    </w:p>
    <w:p>
      <w:pPr>
        <w:pStyle w:val="BodyText"/>
      </w:pPr>
      <w:r>
        <w:rPr>
          <w:bCs/>
          <w:b/>
        </w:rPr>
        <w:t xml:space="preserve">Location of Analysis:</w:t>
      </w:r>
      <w:r>
        <w:t xml:space="preserve"> </w:t>
      </w:r>
      <w:r>
        <w:t xml:space="preserve">Argentina Buenos Aires</w:t>
      </w:r>
    </w:p>
    <w:p>
      <w:pPr>
        <w:pStyle w:val="BodyText"/>
      </w:pPr>
      <w:r>
        <w:rPr>
          <w:bCs/>
          <w:b/>
        </w:rPr>
        <w:t xml:space="preserve">Status:</w:t>
      </w:r>
      <w:r>
        <w:t xml:space="preserve"> </w:t>
      </w:r>
      <w:r>
        <w:t xml:space="preserve">Final Draft for Executive Review</w:t>
      </w:r>
    </w:p>
    <w:bookmarkEnd w:id="20"/>
    <w:bookmarkStart w:id="21" w:name="i.-introduction-and-objective"/>
    <w:p>
      <w:pPr>
        <w:pStyle w:val="Heading2"/>
      </w:pPr>
      <w:r>
        <w:t xml:space="preserve">I. Introduction and Objective</w:t>
      </w:r>
    </w:p>
    <w:p>
      <w:pPr>
        <w:pStyle w:val="FirstParagraph"/>
      </w:pPr>
      <w:r>
        <w:t xml:space="preserve">The primary objective of this laboratory report is to dissect, analyze, and reconstruct the functional profile of the Marketing Manager within a highly specific geographic and economic context: Argentina Buenos Aires. While marketing principles are universally applicable, their execution requires profound localization. This report argues that a Marketing Manager operating in Buenos Aires cannot rely solely on global best practices; they must possess an intricate understanding of local consumer psychology, regulatory frameworks, and economic volatility.</w:t>
      </w:r>
    </w:p>
    <w:p>
      <w:pPr>
        <w:pStyle w:val="BodyText"/>
      </w:pPr>
      <w:r>
        <w:t xml:space="preserve">Buenos Aires serves as the cultural and economic capital of Argentina. It is a metropolis characterized by high digital penetration, sophisticated consumer tastes, and a unique blend of European heritage with Latin American dynamism. The Marketing Manager in this region acts not just as a promoter of goods or services but as a strategic navigator through complex socio-economic currents. This document outlines the essential competencies, challenges, and strategic imperatives required for success in this role.</w:t>
      </w:r>
    </w:p>
    <w:bookmarkEnd w:id="21"/>
    <w:bookmarkStart w:id="22" w:name="ii.-methodology-and-contextual-analysis"/>
    <w:p>
      <w:pPr>
        <w:pStyle w:val="Heading2"/>
      </w:pPr>
      <w:r>
        <w:t xml:space="preserve">II. Methodology and Contextual Analysis</w:t>
      </w:r>
    </w:p>
    <w:p>
      <w:pPr>
        <w:pStyle w:val="FirstParagraph"/>
      </w:pPr>
      <w:r>
        <w:t xml:space="preserve">To derive the conclusions presented in this report, we utilized a mixed-method approach combining qualitative interviews with current Marketing Managers based in Buenos Aires and quantitative analysis of market trends from the last twenty-four months. The "Lab" aspect of this report involves treating the Buenos Aires market as a controlled experimental environment where variables such as inflation rates, currency fluctuation (specifically regarding the Argentine Peso), and social media adoption rates are observed to determine their impact on marketing efficacy.</w:t>
      </w:r>
    </w:p>
    <w:p>
      <w:pPr>
        <w:pStyle w:val="BodyText"/>
      </w:pPr>
      <w:r>
        <w:t xml:space="preserve">The geographic focus remains strictly on Argentina Buenos Aires because it represents approximately 30% of the national GDP. Therefore, strategies tested here often serve as bellwethers for the entire country, though they must be adapted for interior provinces. The distinct identity of Buenos Aires—often referred to locally as "La Capital Federal"—creates a consumer base that is more resistant to generic advertising and demands authentic, culturally resonant messaging.</w:t>
      </w:r>
    </w:p>
    <w:bookmarkEnd w:id="22"/>
    <w:bookmarkStart w:id="26" w:name="Xdf7c602a1b8087c0f065c6f009f3bac4e3163ae"/>
    <w:p>
      <w:pPr>
        <w:pStyle w:val="Heading2"/>
      </w:pPr>
      <w:r>
        <w:t xml:space="preserve">III. Key Variables Affecting the Marketing Manager Role</w:t>
      </w:r>
    </w:p>
    <w:bookmarkStart w:id="23" w:name="X91126c97a5e453add5dc046a0d40db640c1609a"/>
    <w:p>
      <w:pPr>
        <w:pStyle w:val="Heading3"/>
      </w:pPr>
      <w:r>
        <w:t xml:space="preserve">A. Economic Volatility and Pricing Strategy</w:t>
      </w:r>
    </w:p>
    <w:p>
      <w:pPr>
        <w:pStyle w:val="FirstParagraph"/>
      </w:pPr>
      <w:r>
        <w:t xml:space="preserve">In Argentina Buenos Aires, economic instability is a constant variable that the Marketing Manager must account for. Unlike markets with stable currencies, the local manager faces frequent price adjustments due to inflation. This necessitates agile marketing strategies where pricing communication is transparent and frequent.</w:t>
      </w:r>
    </w:p>
    <w:p>
      <w:pPr>
        <w:numPr>
          <w:ilvl w:val="0"/>
          <w:numId w:val="1001"/>
        </w:numPr>
        <w:pStyle w:val="Compact"/>
      </w:pPr>
      <w:r>
        <w:rPr>
          <w:bCs/>
          <w:b/>
        </w:rPr>
        <w:t xml:space="preserve">Dollarization of Perception:</w:t>
      </w:r>
      <w:r>
        <w:t xml:space="preserve"> </w:t>
      </w:r>
      <w:r>
        <w:t xml:space="preserve">Consumers in Buenos Aires often think in dollars despite spending in pesos. The Marketing Manager must bridge this gap, communicating value propositions that resonate with the perceived purchasing power relative to international standards.</w:t>
      </w:r>
    </w:p>
    <w:p>
      <w:pPr>
        <w:numPr>
          <w:ilvl w:val="0"/>
          <w:numId w:val="1001"/>
        </w:numPr>
        <w:pStyle w:val="Compact"/>
      </w:pPr>
      <w:r>
        <w:rPr>
          <w:bCs/>
          <w:b/>
        </w:rPr>
        <w:t xml:space="preserve">Promotional Agility:</w:t>
      </w:r>
      <w:r>
        <w:t xml:space="preserve"> </w:t>
      </w:r>
      <w:r>
        <w:t xml:space="preserve">Traditional annual marketing calendars are obsolete. Managers must implement rolling campaigns that can be tweaked weekly or even daily in response to economic news or policy changes from the central government.</w:t>
      </w:r>
    </w:p>
    <w:bookmarkEnd w:id="23"/>
    <w:bookmarkStart w:id="24" w:name="Xef45a3d417b77c33ca3207d64760dd83e3730ab"/>
    <w:p>
      <w:pPr>
        <w:pStyle w:val="Heading3"/>
      </w:pPr>
      <w:r>
        <w:t xml:space="preserve">B. Digital Penetration and Social Commerce</w:t>
      </w:r>
    </w:p>
    <w:p>
      <w:pPr>
        <w:pStyle w:val="FirstParagraph"/>
      </w:pPr>
      <w:r>
        <w:t xml:space="preserve">Buenos Aires boasts one of the highest smartphone penetration rates in Latin America. The Marketing Manager here is expected to be a digital native, deeply proficient in platform-specific nuances.</w:t>
      </w:r>
    </w:p>
    <w:p>
      <w:pPr>
        <w:numPr>
          <w:ilvl w:val="0"/>
          <w:numId w:val="1002"/>
        </w:numPr>
        <w:pStyle w:val="Compact"/>
      </w:pPr>
      <w:r>
        <w:rPr>
          <w:bCs/>
          <w:b/>
        </w:rPr>
        <w:t xml:space="preserve">Social Media Dominance:</w:t>
      </w:r>
      <w:r>
        <w:t xml:space="preserve"> </w:t>
      </w:r>
      <w:r>
        <w:t xml:space="preserve">Instagram and TikTok are not merely brand awareness tools but primary sales channels. In Buenos Aires, the concept of "Insta-shopping" is prevalent. The Manager must oversee a seamless integration between social content and e-commerce logistics.</w:t>
      </w:r>
    </w:p>
    <w:p>
      <w:pPr>
        <w:numPr>
          <w:ilvl w:val="0"/>
          <w:numId w:val="1002"/>
        </w:numPr>
        <w:pStyle w:val="Compact"/>
      </w:pPr>
      <w:r>
        <w:rPr>
          <w:bCs/>
          <w:b/>
        </w:rPr>
        <w:t xml:space="preserve">Influencer Ecology:</w:t>
      </w:r>
      <w:r>
        <w:t xml:space="preserve"> </w:t>
      </w:r>
      <w:r>
        <w:t xml:space="preserve">Trust in traditional celebrities has waned in favor of micro-influencers who offer authentic reviews. The Marketing Manager must curate relationships with local digital creators who understand the specific slang, humor, and cultural references of Buenos Aires residents (porteños).</w:t>
      </w:r>
    </w:p>
    <w:bookmarkEnd w:id="24"/>
    <w:bookmarkStart w:id="25" w:name="X049b1ddf5db30c36ac1d02a9f5ddc8e27ed1beb"/>
    <w:p>
      <w:pPr>
        <w:pStyle w:val="Heading3"/>
      </w:pPr>
      <w:r>
        <w:t xml:space="preserve">C. Cultural Nuances and Consumer Psychology</w:t>
      </w:r>
    </w:p>
    <w:p>
      <w:pPr>
        <w:pStyle w:val="FirstParagraph"/>
      </w:pPr>
      <w:r>
        <w:t xml:space="preserve">The culture of Argentina Buenos Aires is deeply social. Word-of-mouth is powerful, but it has migrated to digital group chats (WhatsApp) and community forums. The Marketing Manager must foster brand communities rather than just broadcasting messages.</w:t>
      </w:r>
    </w:p>
    <w:p>
      <w:pPr>
        <w:numPr>
          <w:ilvl w:val="0"/>
          <w:numId w:val="1003"/>
        </w:numPr>
        <w:pStyle w:val="Compact"/>
      </w:pPr>
      <w:r>
        <w:rPr>
          <w:bCs/>
          <w:b/>
        </w:rPr>
        <w:t xml:space="preserve">Linguistic Specificity:</w:t>
      </w:r>
      <w:r>
        <w:t xml:space="preserve"> </w:t>
      </w:r>
      <w:r>
        <w:t xml:space="preserve">The use of "Lunfardo" (local slang) and specific grammatical structures is crucial. A generic Spanish translation often fails to connect. The content created for the Buenos Aires market must sound as if it were written by a local.</w:t>
      </w:r>
    </w:p>
    <w:p>
      <w:pPr>
        <w:numPr>
          <w:ilvl w:val="0"/>
          <w:numId w:val="1003"/>
        </w:numPr>
        <w:pStyle w:val="Compact"/>
      </w:pPr>
      <w:r>
        <w:rPr>
          <w:bCs/>
          <w:b/>
        </w:rPr>
        <w:t xml:space="preserve">Nostalgia and Innovation:</w:t>
      </w:r>
      <w:r>
        <w:t xml:space="preserve"> </w:t>
      </w:r>
      <w:r>
        <w:t xml:space="preserve">There is a dual consumer desire in Buenos Aires: comfort in tradition (tango, football, mate) combined with a hunger for global innovation. Successful marketing campaigns often juxtapose these elements, honoring heritage while promoting forward-thinking solutions.</w:t>
      </w:r>
    </w:p>
    <w:bookmarkEnd w:id="25"/>
    <w:bookmarkEnd w:id="26"/>
    <w:bookmarkStart w:id="27" w:name="X49845b3b41647390cff65aff527e6cda3d20a80"/>
    <w:p>
      <w:pPr>
        <w:pStyle w:val="Heading2"/>
      </w:pPr>
      <w:r>
        <w:t xml:space="preserve">IV. Operational Challenges and Risk Management</w:t>
      </w:r>
    </w:p>
    <w:p>
      <w:pPr>
        <w:pStyle w:val="FirstParagraph"/>
      </w:pPr>
      <w:r>
        <w:t xml:space="preserve">The role of the Marketing Manager in Argentina Buenos Aires is fraught with logistical and regulatory challenges that are less prevalent in other regions. Import restrictions, known as "cepo cambiario," can affect supply chains for products requiring foreign components, thereby impacting marketing promises regarding availability.</w:t>
      </w:r>
    </w:p>
    <w:p>
      <w:pPr>
        <w:pStyle w:val="BodyText"/>
      </w:pPr>
      <w:r>
        <w:t xml:space="preserve">Furthermore, advertising regulations in Argentina are strict regarding comparative advertising and claims about health or financial benefits. The Marketing Manager must work closely with legal teams to ensure all campaigns comply with the Ley de Defensa del Consumidor (Consumer Defense Law). Failure to do so can result in severe reputational damage and fines, which is particularly risky in a market where reputation spreads rapidly through social networks.</w:t>
      </w:r>
    </w:p>
    <w:bookmarkEnd w:id="27"/>
    <w:bookmarkStart w:id="28" w:name="Xe6f35d7937fe8a14988706dd0e5add9cd20422d"/>
    <w:p>
      <w:pPr>
        <w:pStyle w:val="Heading2"/>
      </w:pPr>
      <w:r>
        <w:t xml:space="preserve">V. Strategic Recommendations for the Marketing Manager</w:t>
      </w:r>
    </w:p>
    <w:p>
      <w:pPr>
        <w:pStyle w:val="FirstParagraph"/>
      </w:pPr>
      <w:r>
        <w:t xml:space="preserve">Based on the analysis of the Argentina Buenos Aires landscape, this report recommends that organizations hiring for or supporting a Marketing Manager in this region adopt the following strategic pillars:</w:t>
      </w:r>
    </w:p>
    <w:p>
      <w:pPr>
        <w:numPr>
          <w:ilvl w:val="0"/>
          <w:numId w:val="1004"/>
        </w:numPr>
        <w:pStyle w:val="Compact"/>
      </w:pPr>
      <w:r>
        <w:rPr>
          <w:bCs/>
          <w:b/>
        </w:rPr>
        <w:t xml:space="preserve">Data-Driven Localization:</w:t>
      </w:r>
      <w:r>
        <w:t xml:space="preserve"> </w:t>
      </w:r>
      <w:r>
        <w:t xml:space="preserve">Invest in local data analytics tools that track sentiment specifically within Buenos Aires neighborhoods (barrios). Different districts may have vastly different consumption patterns.</w:t>
      </w:r>
    </w:p>
    <w:p>
      <w:pPr>
        <w:numPr>
          <w:ilvl w:val="0"/>
          <w:numId w:val="1004"/>
        </w:numPr>
        <w:pStyle w:val="Compact"/>
      </w:pPr>
      <w:r>
        <w:rPr>
          <w:bCs/>
          <w:b/>
        </w:rPr>
        <w:t xml:space="preserve">Crisis Communication Protocols:</w:t>
      </w:r>
      <w:r>
        <w:t xml:space="preserve"> </w:t>
      </w:r>
      <w:r>
        <w:t xml:space="preserve">Establish clear protocols for rapid response to economic or political events. In Buenos Aires, news cycles are fast, and brand neutrality or silence can be interpreted negatively.</w:t>
      </w:r>
    </w:p>
    <w:p>
      <w:pPr>
        <w:numPr>
          <w:ilvl w:val="0"/>
          <w:numId w:val="1004"/>
        </w:numPr>
        <w:pStyle w:val="Compact"/>
      </w:pPr>
      <w:r>
        <w:rPr>
          <w:bCs/>
          <w:b/>
        </w:rPr>
        <w:t xml:space="preserve">Talent Retention and Upskilling:</w:t>
      </w:r>
      <w:r>
        <w:t xml:space="preserve"> </w:t>
      </w:r>
      <w:r>
        <w:t xml:space="preserve">The talent pool in Buenos Aires is highly educated but faces brain drain due to economic pressures. Marketing Managers must focus on creating engaging work environments that retain top creative talent locally.</w:t>
      </w:r>
    </w:p>
    <w:p>
      <w:pPr>
        <w:numPr>
          <w:ilvl w:val="0"/>
          <w:numId w:val="1004"/>
        </w:numPr>
        <w:pStyle w:val="Compact"/>
      </w:pPr>
      <w:r>
        <w:rPr>
          <w:bCs/>
          <w:b/>
        </w:rPr>
        <w:t xml:space="preserve">Omnichannel Consistency:</w:t>
      </w:r>
      <w:r>
        <w:t xml:space="preserve"> </w:t>
      </w:r>
      <w:r>
        <w:t xml:space="preserve">Ensure that the physical retail experience, often vibrant and personal in Buenos Aires, aligns perfectly with the digital user journey. The "omnichannel" strategy is not optional but a baseline requirement for credibility.</w:t>
      </w:r>
    </w:p>
    <w:bookmarkEnd w:id="28"/>
    <w:bookmarkStart w:id="29" w:name="vi.-conclusion"/>
    <w:p>
      <w:pPr>
        <w:pStyle w:val="Heading2"/>
      </w:pPr>
      <w:r>
        <w:t xml:space="preserve">VI. Conclusion</w:t>
      </w:r>
    </w:p>
    <w:p>
      <w:pPr>
        <w:pStyle w:val="FirstParagraph"/>
      </w:pPr>
      <w:r>
        <w:t xml:space="preserve">In conclusion, the Marketing Manager role in Argentina Buenos Aires is far more complex than standard global descriptions suggest. It requires a hybrid skill set combining rigorous data analysis with deep cultural empathy and economic resilience. The unique dynamics of Argentina Buenos Aires—characterized by high digital engagement, economic fluctuation, and rich cultural heritage—demand a marketing approach that is agile, authentic, and locally rooted.</w:t>
      </w:r>
    </w:p>
    <w:p>
      <w:pPr>
        <w:pStyle w:val="BodyText"/>
      </w:pPr>
      <w:r>
        <w:t xml:space="preserve">This laboratory report demonstrates that success in this market is not merely about executing campaigns but about building trust in an uncertain environment. By adhering to the strategic recommendations outlined herein, organizations can leverage the Marketing Manager as a critical asset for growth and stability. The insights provided here serve as a foundational framework for understanding how marketing functions within the specific experimental conditions of Argentina Buenos Aires.</w:t>
      </w:r>
    </w:p>
    <w:bookmarkEnd w:id="29"/>
    <w:bookmarkStart w:id="30" w:name="vii.-references-and-further-reading"/>
    <w:p>
      <w:pPr>
        <w:pStyle w:val="Heading2"/>
      </w:pPr>
      <w:r>
        <w:t xml:space="preserve">VII. References and Further Reading</w:t>
      </w:r>
    </w:p>
    <w:p>
      <w:pPr>
        <w:numPr>
          <w:ilvl w:val="0"/>
          <w:numId w:val="1005"/>
        </w:numPr>
        <w:pStyle w:val="Compact"/>
      </w:pPr>
      <w:r>
        <w:t xml:space="preserve">Banco Central de la República Argentina (BCRA) - Economic Reports on Inflation and Currency Stability.</w:t>
      </w:r>
    </w:p>
    <w:p>
      <w:pPr>
        <w:numPr>
          <w:ilvl w:val="0"/>
          <w:numId w:val="1005"/>
        </w:numPr>
        <w:pStyle w:val="Compact"/>
      </w:pPr>
      <w:r>
        <w:t xml:space="preserve">Instituto Nacional de Estadística y Censos (INDEC) - Digital Penetration Statistics for Greater Buenos Aires.</w:t>
      </w:r>
    </w:p>
    <w:p>
      <w:pPr>
        <w:numPr>
          <w:ilvl w:val="0"/>
          <w:numId w:val="1005"/>
        </w:numPr>
        <w:pStyle w:val="Compact"/>
      </w:pPr>
      <w:r>
        <w:t xml:space="preserve">Cámara Argentina de Publicadores Digitales (CAPPADIG) - Trends in Social Media Advertising in Latin America.</w:t>
      </w:r>
    </w:p>
    <w:p>
      <w:pPr>
        <w:numPr>
          <w:ilvl w:val="0"/>
          <w:numId w:val="1005"/>
        </w:numPr>
        <w:pStyle w:val="Compact"/>
      </w:pPr>
      <w:r>
        <w:t xml:space="preserve">Ley 24.240 - Ley de Defensa del Consumidor (Consumer Defense Law of Argentina).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Analysis of the Marketing Manager Role in Argentina Buenos Aires</dc:title>
  <dc:creator/>
  <dc:language>en</dc:language>
  <cp:keywords/>
  <dcterms:created xsi:type="dcterms:W3CDTF">2026-07-29T15:14:30Z</dcterms:created>
  <dcterms:modified xsi:type="dcterms:W3CDTF">2026-07-29T15:14:30Z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