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Belgium</w:t>
      </w:r>
      <w:r>
        <w:t xml:space="preserve"> </w:t>
      </w:r>
      <w:r>
        <w:t xml:space="preserve">Brussels</w:t>
      </w:r>
    </w:p>
    <w:bookmarkStart w:id="20" w:name="lab-report-document"/>
    <w:p>
      <w:pPr>
        <w:pStyle w:val="Heading1"/>
      </w:pPr>
      <w:r>
        <w:t xml:space="preserve">Lab Report Document</w:t>
      </w:r>
    </w:p>
    <w:p>
      <w:pPr>
        <w:pStyle w:val="FirstParagraph"/>
      </w:pPr>
      <w:r>
        <w:rPr>
          <w:bCs/>
          <w:b/>
        </w:rPr>
        <w:t xml:space="preserve">Date: October 24, 2023</w:t>
      </w:r>
      <w:r>
        <w:br/>
      </w:r>
      <w:r>
        <w:rPr>
          <w:bCs/>
          <w:b/>
        </w:rPr>
        <w:t xml:space="preserve">Title: Strategic Marketing Manager Analysis within the Belgium Brussels Ecosystem</w:t>
      </w:r>
      <w:r>
        <w:br/>
      </w:r>
      <w:r>
        <w:rPr>
          <w:bCs/>
          <w:b/>
        </w:rPr>
        <w:t xml:space="preserve">Subject Location Focus:</w:t>
      </w:r>
      <w:r>
        <w:t xml:space="preserve"> </w:t>
      </w:r>
      <w:r>
        <w:t xml:space="preserve">Belgium Brussels</w:t>
      </w:r>
      <w:r>
        <w:br/>
      </w:r>
    </w:p>
    <w:bookmarkEnd w:id="20"/>
    <w:bookmarkStart w:id="21" w:name="X750b08773b3d5ce2fd5dfb20a70854eed508746"/>
    <w:p>
      <w:pPr>
        <w:pStyle w:val="Heading2"/>
      </w:pPr>
      <w:r>
        <w:t xml:space="preserve">I. Executive Summary and Introduction to the Lab Report Environment</w:t>
      </w:r>
    </w:p>
    <w:p>
      <w:pPr>
        <w:pStyle w:val="FirstParagraph"/>
      </w:pPr>
      <w:r>
        <w:t xml:space="preserve">In this comprehensive laboratory assessment, we examine the intricate dynamics of modern marketing leadership within one of Europe’s most significant geopolitical hubs. The purpose of this</w:t>
      </w:r>
      <w:r>
        <w:t xml:space="preserve"> </w:t>
      </w:r>
      <w:r>
        <w:rPr>
          <w:bCs/>
          <w:b/>
        </w:rPr>
        <w:t xml:space="preserve">Lab Report</w:t>
      </w:r>
      <w:r>
        <w:t xml:space="preserve"> </w:t>
      </w:r>
      <w:r>
        <w:t xml:space="preserve">is to dissect the specific operational, cultural, and strategic requirements placed upon a professional acting in the capacity of a</w:t>
      </w:r>
      <w:r>
        <w:t xml:space="preserve"> </w:t>
      </w:r>
      <w:r>
        <w:rPr>
          <w:bCs/>
          <w:b/>
        </w:rPr>
        <w:t xml:space="preserve">Marketing Manager</w:t>
      </w:r>
      <w:r>
        <w:t xml:space="preserve">. Unlike standard corporate environments found elsewhere in Europe, the setting defined here as</w:t>
      </w:r>
      <w:r>
        <w:t xml:space="preserve"> </w:t>
      </w:r>
      <w:r>
        <w:rPr>
          <w:bCs/>
          <w:b/>
        </w:rPr>
        <w:t xml:space="preserve">Belgium Brussels</w:t>
      </w:r>
      <w:r>
        <w:t xml:space="preserve">, presents a unique "living laboratory" for marketing strategies due to its trilingual population, its status as the de facto capital of the European Union, and its dense concentration of international NGOs.</w:t>
      </w:r>
      <w:r>
        <w:t xml:space="preserve"> </w:t>
      </w:r>
      <w:r>
        <w:t xml:space="preserve">By treating this analysis as a lab report, we isolate variables such as linguistic diversity, regulatory compliance under EU law (GDPR), and cross-cultural consumer behavior. The objective is to determine how a</w:t>
      </w:r>
      <w:r>
        <w:t xml:space="preserve"> </w:t>
      </w:r>
      <w:r>
        <w:rPr>
          <w:bCs/>
          <w:b/>
        </w:rPr>
        <w:t xml:space="preserve">Marketing Manager</w:t>
      </w:r>
      <w:r>
        <w:t xml:space="preserve"> </w:t>
      </w:r>
      <w:r>
        <w:t xml:space="preserve">must adapt their toolkit to succeed in the specific soil of</w:t>
      </w:r>
      <w:r>
        <w:t xml:space="preserve"> </w:t>
      </w:r>
      <w:r>
        <w:rPr>
          <w:bCs/>
          <w:b/>
        </w:rPr>
        <w:t xml:space="preserve">Belgium Brussels</w:t>
      </w:r>
      <w:r>
        <w:t xml:space="preserve">. This document serves as the definitive record of that investigation, providing actionable insights for stakeholders operating in this high-stakes market.</w:t>
      </w:r>
    </w:p>
    <w:bookmarkEnd w:id="21"/>
    <w:bookmarkStart w:id="22" w:name="X43360f682ff476e7d66e99616885f4914ae4072"/>
    <w:p>
      <w:pPr>
        <w:pStyle w:val="Heading2"/>
      </w:pPr>
      <w:r>
        <w:t xml:space="preserve">II. Hypothesis: The Necessity of Multilingual Agility</w:t>
      </w:r>
    </w:p>
    <w:p>
      <w:pPr>
        <w:pStyle w:val="FirstParagraph"/>
      </w:pPr>
      <w:r>
        <w:t xml:space="preserve">Our primary hypothesis posits that a</w:t>
      </w:r>
      <w:r>
        <w:t xml:space="preserve"> </w:t>
      </w:r>
      <w:r>
        <w:rPr>
          <w:bCs/>
          <w:b/>
        </w:rPr>
        <w:t xml:space="preserve">Marketing Manager</w:t>
      </w:r>
      <w:r>
        <w:t xml:space="preserve"> </w:t>
      </w:r>
      <w:r>
        <w:t xml:space="preserve">cannot succeed in</w:t>
      </w:r>
      <w:r>
        <w:t xml:space="preserve"> </w:t>
      </w:r>
      <w:r>
        <w:rPr>
          <w:bCs/>
          <w:b/>
        </w:rPr>
        <w:t xml:space="preserve">Belgium Brussels</w:t>
      </w:r>
      <w:r>
        <w:t xml:space="preserve"> </w:t>
      </w:r>
      <w:r>
        <w:t xml:space="preserve">without mastering a tri-lingual approach (Dutch, French, and English). In many other Western European capitals, such as Paris or Berlin, dominance of the local language is sufficient. However, in Brussels, the linguistic landscape is fractured.</w:t>
      </w:r>
      <w:r>
        <w:t xml:space="preserve"> </w:t>
      </w:r>
      <w:r>
        <w:t xml:space="preserve">The data suggests that while English serves as the common lingua franca for international business and EU institutions within</w:t>
      </w:r>
      <w:r>
        <w:t xml:space="preserve"> </w:t>
      </w:r>
      <w:r>
        <w:rPr>
          <w:bCs/>
          <w:b/>
        </w:rPr>
        <w:t xml:space="preserve">Belgium Brussels</w:t>
      </w:r>
      <w:r>
        <w:t xml:space="preserve">, it often fails to resonate on an emotional or cultural level with local Belgian consumers. Therefore, a successful</w:t>
      </w:r>
      <w:r>
        <w:t xml:space="preserve"> </w:t>
      </w:r>
      <w:r>
        <w:rPr>
          <w:bCs/>
          <w:b/>
        </w:rPr>
        <w:t xml:space="preserve">Marketing Manager</w:t>
      </w:r>
      <w:r>
        <w:t xml:space="preserve"> </w:t>
      </w:r>
      <w:r>
        <w:t xml:space="preserve">must demonstrate "code-switching" capabilities not just in speech, but in marketing copywriting and brand voice. The lab report indicates that campaigns failing to include localized content in French (the majority language of the Brussels-Capital Region) and Dutch (the official language of the surrounding Flanders region) suffer a significantly lower engagement rate.</w:t>
      </w:r>
    </w:p>
    <w:bookmarkEnd w:id="22"/>
    <w:bookmarkStart w:id="23" w:name="X049d6b92cd4eb643dc8e5693726f06808719000"/>
    <w:p>
      <w:pPr>
        <w:pStyle w:val="Heading2"/>
      </w:pPr>
      <w:r>
        <w:t xml:space="preserve">III. Methodology: Analyzing the Regulatory Framework</w:t>
      </w:r>
    </w:p>
    <w:p>
      <w:pPr>
        <w:pStyle w:val="FirstParagraph"/>
      </w:pPr>
      <w:r>
        <w:t xml:space="preserve">To evaluate the operational constraints, we analyzed the legal framework governing marketing in</w:t>
      </w:r>
      <w:r>
        <w:t xml:space="preserve"> </w:t>
      </w:r>
      <w:r>
        <w:rPr>
          <w:bCs/>
          <w:b/>
        </w:rPr>
        <w:t xml:space="preserve">Belgium Brussels</w:t>
      </w:r>
      <w:r>
        <w:t xml:space="preserve">. As a member state of the European Union, Belgium adheres to strict data protection laws under the General Data Protection Regulation (GDPR), but it also enforces national and regional consumer protection laws that are particularly stringent regarding comparative advertising.</w:t>
      </w:r>
      <w:r>
        <w:t xml:space="preserve"> </w:t>
      </w:r>
      <w:r>
        <w:t xml:space="preserve">The methodology for this section involved reviewing recent case studies of marketing failures and successes in</w:t>
      </w:r>
      <w:r>
        <w:t xml:space="preserve"> </w:t>
      </w:r>
      <w:r>
        <w:rPr>
          <w:bCs/>
          <w:b/>
        </w:rPr>
        <w:t xml:space="preserve">Belgium Brussels</w:t>
      </w:r>
      <w:r>
        <w:t xml:space="preserve">. We found that a</w:t>
      </w:r>
      <w:r>
        <w:t xml:space="preserve"> </w:t>
      </w:r>
      <w:r>
        <w:rPr>
          <w:bCs/>
          <w:b/>
        </w:rPr>
        <w:t xml:space="preserve">Marketing Manager</w:t>
      </w:r>
      <w:r>
        <w:t xml:space="preserve"> </w:t>
      </w:r>
      <w:r>
        <w:t xml:space="preserve">must possess a robust understanding of "unfair commercial practices" as defined by the Belgian Economic Inspection Service. Unlike some jurisdictions where aggressive marketing is tolerated, the regulatory environment in</w:t>
      </w:r>
      <w:r>
        <w:t xml:space="preserve"> </w:t>
      </w:r>
      <w:r>
        <w:rPr>
          <w:bCs/>
          <w:b/>
        </w:rPr>
        <w:t xml:space="preserve">Belgium Brussels</w:t>
      </w:r>
      <w:r>
        <w:t xml:space="preserve"> </w:t>
      </w:r>
      <w:r>
        <w:t xml:space="preserve">demands transparency and fairness.</w:t>
      </w:r>
      <w:r>
        <w:t xml:space="preserve"> </w:t>
      </w:r>
      <w:r>
        <w:t xml:space="preserve">For instance, pricing strategies must be clearly displayed including all taxes and fees. A</w:t>
      </w:r>
      <w:r>
        <w:t xml:space="preserve"> </w:t>
      </w:r>
      <w:r>
        <w:rPr>
          <w:bCs/>
          <w:b/>
        </w:rPr>
        <w:t xml:space="preserve">Marketing Manager</w:t>
      </w:r>
      <w:r>
        <w:t xml:space="preserve"> </w:t>
      </w:r>
      <w:r>
        <w:t xml:space="preserve">leading a campaign for a tech startup in this region must ensure that their digital marketing stack is compliant not only with EU standards but also with Belgian specificities regarding consumer rights, such as the "cooling-off" period for door-to-door or online sales. This regulatory burden adds complexity to the role, requiring collaboration between legal teams and marketing departments.</w:t>
      </w:r>
    </w:p>
    <w:bookmarkEnd w:id="23"/>
    <w:bookmarkStart w:id="24" w:name="X828aa947a975203ce08cbb2f8e905592632a713"/>
    <w:p>
      <w:pPr>
        <w:pStyle w:val="Heading2"/>
      </w:pPr>
      <w:r>
        <w:t xml:space="preserve">IV. Results: The Impact of EU Institutional Culture</w:t>
      </w:r>
    </w:p>
    <w:p>
      <w:pPr>
        <w:pStyle w:val="FirstParagraph"/>
      </w:pPr>
      <w:r>
        <w:t xml:space="preserve">One of the most distinct variables in our lab report is the influence of Brussels as a political center. In</w:t>
      </w:r>
      <w:r>
        <w:t xml:space="preserve"> </w:t>
      </w:r>
      <w:r>
        <w:rPr>
          <w:bCs/>
          <w:b/>
        </w:rPr>
        <w:t xml:space="preserve">Belgium Brussels</w:t>
      </w:r>
      <w:r>
        <w:t xml:space="preserve">, marketing does not occur in a vacuum; it occurs under the gaze of international diplomacy. We observed that B2B (Business-to-Business) and B2G (Business-to-Government) strategies are heavily influenced by the agenda-setting power of EU institutions.</w:t>
      </w:r>
      <w:r>
        <w:t xml:space="preserve"> </w:t>
      </w:r>
      <w:r>
        <w:t xml:space="preserve">A</w:t>
      </w:r>
      <w:r>
        <w:t xml:space="preserve"> </w:t>
      </w:r>
      <w:r>
        <w:rPr>
          <w:bCs/>
          <w:b/>
        </w:rPr>
        <w:t xml:space="preserve">Marketing Manager</w:t>
      </w:r>
      <w:r>
        <w:t xml:space="preserve"> </w:t>
      </w:r>
      <w:r>
        <w:t xml:space="preserve">operating here must monitor policy shifts, such as the Green Deal or digital sovereignty initiatives, and align their marketing narratives accordingly. Our findings indicate that companies in</w:t>
      </w:r>
      <w:r>
        <w:t xml:space="preserve"> </w:t>
      </w:r>
      <w:r>
        <w:rPr>
          <w:bCs/>
          <w:b/>
        </w:rPr>
        <w:t xml:space="preserve">Belgium Brussels</w:t>
      </w:r>
      <w:r>
        <w:t xml:space="preserve"> </w:t>
      </w:r>
      <w:r>
        <w:t xml:space="preserve">that frame their value propositions around sustainability, diversity, and digital innovation see a higher rate of adoption among corporate clients who are themselves under pressure to meet EU compliance standards.</w:t>
      </w:r>
      <w:r>
        <w:t xml:space="preserve"> </w:t>
      </w:r>
      <w:r>
        <w:t xml:space="preserve">Furthermore, the networking culture in</w:t>
      </w:r>
      <w:r>
        <w:t xml:space="preserve"> </w:t>
      </w:r>
      <w:r>
        <w:rPr>
          <w:bCs/>
          <w:b/>
        </w:rPr>
        <w:t xml:space="preserve">Belgium Brussels</w:t>
      </w:r>
      <w:r>
        <w:t xml:space="preserve"> </w:t>
      </w:r>
      <w:r>
        <w:t xml:space="preserve">is distinctively informal yet highly professional. The "Brussels Bubble" is tight-knit. A</w:t>
      </w:r>
      <w:r>
        <w:t xml:space="preserve"> </w:t>
      </w:r>
      <w:r>
        <w:rPr>
          <w:bCs/>
          <w:b/>
        </w:rPr>
        <w:t xml:space="preserve">Marketing Manager</w:t>
      </w:r>
      <w:r>
        <w:t xml:space="preserve"> </w:t>
      </w:r>
      <w:r>
        <w:t xml:space="preserve">cannot rely solely on digital advertising; they must engage in high-touch relationship building, attending specific industry forums and diplomatic receptions. The result of this analysis shows that personal branding and thought leadership are critical components of the role in this specific geography, far more so than in non-political markets.</w:t>
      </w:r>
    </w:p>
    <w:bookmarkEnd w:id="24"/>
    <w:bookmarkStart w:id="25" w:name="Xe95f620dcd2c350b0ca407b75c42882ba3c125d"/>
    <w:p>
      <w:pPr>
        <w:pStyle w:val="Heading2"/>
      </w:pPr>
      <w:r>
        <w:t xml:space="preserve">V. Discussion: Cultural Nuances and Consumer Behavior</w:t>
      </w:r>
    </w:p>
    <w:p>
      <w:pPr>
        <w:pStyle w:val="FirstParagraph"/>
      </w:pPr>
      <w:r>
        <w:t xml:space="preserve">Moving to consumer behavior, we must address the cultural duality present in</w:t>
      </w:r>
      <w:r>
        <w:t xml:space="preserve"> </w:t>
      </w:r>
      <w:r>
        <w:rPr>
          <w:bCs/>
          <w:b/>
        </w:rPr>
        <w:t xml:space="preserve">Belgium Brussels</w:t>
      </w:r>
      <w:r>
        <w:t xml:space="preserve">. The population is a mix of local Belgians, a vast expatriate community from around the world, and EU civil servants. A</w:t>
      </w:r>
      <w:r>
        <w:t xml:space="preserve"> </w:t>
      </w:r>
      <w:r>
        <w:rPr>
          <w:bCs/>
          <w:b/>
        </w:rPr>
        <w:t xml:space="preserve">Marketing Manager</w:t>
      </w:r>
      <w:r>
        <w:t xml:space="preserve"> </w:t>
      </w:r>
      <w:r>
        <w:t xml:space="preserve">must navigate these segments carefully.</w:t>
      </w:r>
      <w:r>
        <w:t xml:space="preserve"> </w:t>
      </w:r>
      <w:r>
        <w:t xml:space="preserve">Local Belgians tend to be skeptical of overly aggressive or flashy marketing tactics; they prefer authenticity, humor (often self-deprecating), and value-for-money propositions. In contrast, the international expatriate community in</w:t>
      </w:r>
      <w:r>
        <w:t xml:space="preserve"> </w:t>
      </w:r>
      <w:r>
        <w:rPr>
          <w:bCs/>
          <w:b/>
        </w:rPr>
        <w:t xml:space="preserve">Belgium Brussels</w:t>
      </w:r>
      <w:r>
        <w:t xml:space="preserve">, who make up a significant portion of the consumer base for premium services, may respond better to global trends and lifestyle branding.</w:t>
      </w:r>
      <w:r>
        <w:t xml:space="preserve"> </w:t>
      </w:r>
      <w:r>
        <w:t xml:space="preserve">The lab report highlights a critical failure point: homogenized marketing strategies. When a</w:t>
      </w:r>
      <w:r>
        <w:t xml:space="preserve"> </w:t>
      </w:r>
      <w:r>
        <w:rPr>
          <w:bCs/>
          <w:b/>
        </w:rPr>
        <w:t xml:space="preserve">Marketing Manager</w:t>
      </w:r>
      <w:r>
        <w:t xml:space="preserve"> </w:t>
      </w:r>
      <w:r>
        <w:t xml:space="preserve">applies a "one-size-fits-all" approach in</w:t>
      </w:r>
      <w:r>
        <w:t xml:space="preserve"> </w:t>
      </w:r>
      <w:r>
        <w:rPr>
          <w:bCs/>
          <w:b/>
        </w:rPr>
        <w:t xml:space="preserve">Belgium Brussels</w:t>
      </w:r>
      <w:r>
        <w:t xml:space="preserve">, the result is often alienation of the local base without fully capturing the international audience. Successful campaigns in this region exhibit high degrees of segmentation, tailoring messages to specific demographic and psychographic clusters within the city.</w:t>
      </w:r>
    </w:p>
    <w:bookmarkEnd w:id="25"/>
    <w:bookmarkStart w:id="26" w:name="X5848086c3209cfcf3a81db154edfd828e610e3b"/>
    <w:p>
      <w:pPr>
        <w:pStyle w:val="Heading2"/>
      </w:pPr>
      <w:r>
        <w:t xml:space="preserve">VI. Conclusion and Recommendations for Marketing Managers</w:t>
      </w:r>
    </w:p>
    <w:p>
      <w:pPr>
        <w:pStyle w:val="FirstParagraph"/>
      </w:pPr>
      <w:r>
        <w:t xml:space="preserve">In conclusion, this</w:t>
      </w:r>
      <w:r>
        <w:t xml:space="preserve"> </w:t>
      </w:r>
      <w:r>
        <w:rPr>
          <w:bCs/>
          <w:b/>
        </w:rPr>
        <w:t xml:space="preserve">Lab Report</w:t>
      </w:r>
      <w:r>
        <w:t xml:space="preserve"> </w:t>
      </w:r>
      <w:r>
        <w:t xml:space="preserve">confirms that serving as a</w:t>
      </w:r>
      <w:r>
        <w:t xml:space="preserve"> </w:t>
      </w:r>
      <w:r>
        <w:rPr>
          <w:bCs/>
          <w:b/>
        </w:rPr>
        <w:t xml:space="preserve">Marketing Manager</w:t>
      </w:r>
      <w:r>
        <w:t xml:space="preserve"> </w:t>
      </w:r>
      <w:r>
        <w:t xml:space="preserve">in</w:t>
      </w:r>
      <w:r>
        <w:t xml:space="preserve"> </w:t>
      </w:r>
      <w:r>
        <w:rPr>
          <w:bCs/>
          <w:b/>
        </w:rPr>
        <w:t xml:space="preserve">Belgium Brussels</w:t>
      </w:r>
      <w:r>
        <w:t xml:space="preserve"> </w:t>
      </w:r>
      <w:r>
        <w:t xml:space="preserve">requires a specialized skill set that transcends traditional marketing education. It is not merely about selling products or services; it is about navigating a complex matrix of linguistic diversity, strict EU and national regulations, and political awareness.</w:t>
      </w:r>
      <w:r>
        <w:t xml:space="preserve"> </w:t>
      </w:r>
      <w:r>
        <w:t xml:space="preserve">To succeed in this environment, we recommend the following actions for aspiring</w:t>
      </w:r>
      <w:r>
        <w:t xml:space="preserve"> </w:t>
      </w:r>
      <w:r>
        <w:rPr>
          <w:bCs/>
          <w:b/>
        </w:rPr>
        <w:t xml:space="preserve">Marketing Managers</w:t>
      </w:r>
      <w:r>
        <w:t xml:space="preserve">:</w:t>
      </w:r>
      <w:r>
        <w:t xml:space="preserve"> </w:t>
      </w:r>
      <w:r>
        <w:t xml:space="preserve">1. **Invest in Localization:** Do not rely on English alone. Ensure all materials are professionally translated into French and Dutch to respect the local culture of</w:t>
      </w:r>
      <w:r>
        <w:t xml:space="preserve"> </w:t>
      </w:r>
      <w:r>
        <w:rPr>
          <w:bCs/>
          <w:b/>
        </w:rPr>
        <w:t xml:space="preserve">Belgium Brussels</w:t>
      </w:r>
      <w:r>
        <w:t xml:space="preserve">.</w:t>
      </w:r>
      <w:r>
        <w:t xml:space="preserve"> </w:t>
      </w:r>
      <w:r>
        <w:t xml:space="preserve">2. **Regulatory Vigilance:** Establish a direct line of communication with legal compliance teams to ensure adherence to GDPR and Belgian consumer laws, which are strictly enforced in this region.</w:t>
      </w:r>
      <w:r>
        <w:t xml:space="preserve"> </w:t>
      </w:r>
      <w:r>
        <w:t xml:space="preserve">3. **Political Awareness:** Stay informed on EU policy developments, as they directly influence business priorities and consumer sentiment in</w:t>
      </w:r>
      <w:r>
        <w:t xml:space="preserve"> </w:t>
      </w:r>
      <w:r>
        <w:rPr>
          <w:bCs/>
          <w:b/>
        </w:rPr>
        <w:t xml:space="preserve">Belgium Brussels</w:t>
      </w:r>
      <w:r>
        <w:t xml:space="preserve">.</w:t>
      </w:r>
      <w:r>
        <w:t xml:space="preserve"> </w:t>
      </w:r>
      <w:r>
        <w:t xml:space="preserve">4. **Cultural Intelligence:** Develop a nuanced understanding of the differences between local Belgian sensibilities and international expatriate expectations to craft segmented, effective campaigns.</w:t>
      </w:r>
      <w:r>
        <w:t xml:space="preserve"> </w:t>
      </w:r>
      <w:r>
        <w:t xml:space="preserve">By adhering to these guidelines derived from this lab report, a</w:t>
      </w:r>
      <w:r>
        <w:t xml:space="preserve"> </w:t>
      </w:r>
      <w:r>
        <w:rPr>
          <w:bCs/>
          <w:b/>
        </w:rPr>
        <w:t xml:space="preserve">Marketing Manager</w:t>
      </w:r>
      <w:r>
        <w:t xml:space="preserve"> </w:t>
      </w:r>
      <w:r>
        <w:t xml:space="preserve">can effectively leverage the unique advantages of operating in</w:t>
      </w:r>
      <w:r>
        <w:t xml:space="preserve"> </w:t>
      </w:r>
      <w:r>
        <w:rPr>
          <w:bCs/>
          <w:b/>
        </w:rPr>
        <w:t xml:space="preserve">Belgium Brussels</w:t>
      </w:r>
      <w:r>
        <w:t xml:space="preserve">, turning its complexities into competitive strengths. This document stands as a testament to the rigorous demands placed on marketing professionals in one of Europe's most vital and dynamic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Management in Belgium Brussels</dc:title>
  <dc:creator/>
  <dc:language>en</dc:language>
  <cp:keywords/>
  <dcterms:created xsi:type="dcterms:W3CDTF">2026-07-29T10:38:37Z</dcterms:created>
  <dcterms:modified xsi:type="dcterms:W3CDTF">2026-07-29T10:38:37Z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