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42" w:name="laboratory-report"/>
    <w:p>
      <w:pPr>
        <w:pStyle w:val="Heading1"/>
      </w:pPr>
      <w:r>
        <w:t xml:space="preserve">Laboratory Report</w:t>
      </w:r>
    </w:p>
    <w:p>
      <w:pPr>
        <w:pStyle w:val="FirstParagraph"/>
      </w:pPr>
      <w:r>
        <w:rPr>
          <w:bCs/>
          <w:b/>
        </w:rPr>
        <w:t xml:space="preserve">Title:</w:t>
      </w:r>
      <w:r>
        <w:br/>
      </w:r>
      <w:r>
        <w:t xml:space="preserve">Strategic Analysis of the Marketing Manager Role within the Dynamic Economic Ecosystem of Colombia, Medellín</w:t>
      </w:r>
      <w:r>
        <w:br/>
      </w:r>
      <w:r>
        <w:br/>
      </w:r>
      <w:r>
        <w:rPr>
          <w:bCs/>
          <w:b/>
        </w:rPr>
        <w:t xml:space="preserve">Date:</w:t>
      </w:r>
      <w:r>
        <w:t xml:space="preserve"> </w:t>
      </w:r>
      <w:r>
        <w:t xml:space="preserve">October 26, 2023</w:t>
      </w:r>
      <w:r>
        <w:br/>
      </w:r>
      <w:r>
        <w:rPr>
          <w:bCs/>
          <w:b/>
        </w:rPr>
        <w:t xml:space="preserve">Location Focus:</w:t>
      </w:r>
      <w:r>
        <w:t xml:space="preserve"> </w:t>
      </w:r>
      <w:r>
        <w:t xml:space="preserve">Colombia, Medellín</w:t>
      </w:r>
      <w:r>
        <w:br/>
      </w:r>
      <w:r>
        <w:rPr>
          <w:bCs/>
          <w:b/>
        </w:rPr>
        <w:t xml:space="preserve">Subject:</w:t>
      </w:r>
      <w:r>
        <w:t xml:space="preserve"> </w:t>
      </w:r>
      <w:r>
        <w:t xml:space="preserve">Corporate Marketing Strategy and Leadership Dynamics</w:t>
      </w:r>
      <w:r>
        <w:br/>
      </w:r>
    </w:p>
    <w:bookmarkStart w:id="21" w:name="abstract"/>
    <w:p>
      <w:pPr>
        <w:pStyle w:val="Heading2"/>
      </w:pPr>
      <w:bookmarkStart w:id="20" w:name="abstract"/>
      <w:r>
        <w:t xml:space="preserve">1. Abstract</w:t>
      </w:r>
      <w:bookmarkEnd w:id="20"/>
    </w:p>
    <w:p>
      <w:pPr>
        <w:pStyle w:val="FirstParagraph"/>
      </w:pPr>
      <w:r>
        <w:t xml:space="preserve">This laboratory report aims to dissect the multifaceted role of a Marketing Manager operating within the specific socio-economic context of Colombia, with a primary focus on Medellín. As one of the most vibrant economic hubs in Latin America, Medellín presents unique challenges and opportunities for corporate growth. The purpose of this document is to analyze how a Marketing Manager must adapt traditional global marketing strategies to fit the local nuances, cultural expectations, and digital behaviors characteristic of this Colombian region. By examining consumer behavior trends, digital infrastructure evolution, and cultural marketing paradigms in Colombia Medellín, this report provides a comprehensive framework for effective market penetration and brand loyalty establishment.</w:t>
      </w:r>
    </w:p>
    <w:bookmarkEnd w:id="21"/>
    <w:bookmarkStart w:id="23" w:name="introduction"/>
    <w:p>
      <w:pPr>
        <w:pStyle w:val="Heading2"/>
      </w:pPr>
      <w:bookmarkStart w:id="22" w:name="introduction"/>
      <w:r>
        <w:t xml:space="preserve">2. Introduction</w:t>
      </w:r>
      <w:bookmarkEnd w:id="22"/>
    </w:p>
    <w:p>
      <w:pPr>
        <w:pStyle w:val="FirstParagraph"/>
      </w:pPr>
      <w:r>
        <w:t xml:space="preserve">The concept of the Marketing Manager has evolved significantly over the last decade, shifting from a purely promotional role to a strategic leadership position responsible for overall brand health, customer experience, and revenue growth. However, when this role is situated within Colombia Medellín—a city known as the "City of Eternal Spring" due to its pleasant climate and rapid urban transformation—the requirements become even more specialized. Medellín has transformed itself from a historical hub of narcotics into a center for innovation, tourism, education, and technology.</w:t>
      </w:r>
    </w:p>
    <w:p>
      <w:pPr>
        <w:pStyle w:val="BodyText"/>
      </w:pPr>
      <w:r>
        <w:t xml:space="preserve">This report investigates the specific competencies required for a Marketing Manager in this environment. The primary objective is to understand how cultural intelligence (CQ) and data-driven decision-making intersect in the Colombian market. Unlike New York or London, where markets are saturated and highly regulated by traditional media standards, Colombia Medellín offers a blend of emerging digital adoption with deep-rooted community values. Therefore, the Marketing Manager cannot rely solely on automated algorithms; they must possess an intuitive understanding of human connection.</w:t>
      </w:r>
    </w:p>
    <w:bookmarkEnd w:id="23"/>
    <w:bookmarkStart w:id="27" w:name="methodology-and-contextual-analysis"/>
    <w:p>
      <w:pPr>
        <w:pStyle w:val="Heading2"/>
      </w:pPr>
      <w:bookmarkStart w:id="24" w:name="methodology"/>
      <w:r>
        <w:t xml:space="preserve">3. Methodology and Contextual Analysis</w:t>
      </w:r>
      <w:bookmarkEnd w:id="24"/>
    </w:p>
    <w:p>
      <w:pPr>
        <w:pStyle w:val="FirstParagraph"/>
      </w:pPr>
      <w:r>
        <w:t xml:space="preserve">To construct this report, we utilized a qualitative analysis of current market reports, digital usage statistics from Colombia Medellín, and case studies of successful local campaigns. The "lab" aspect of this report involves simulating strategic scenarios where a Marketing Manager must deploy resources in response to specific regional triggers.</w:t>
      </w:r>
    </w:p>
    <w:bookmarkStart w:id="25" w:name="cultural-dynamics-in-colombia-medellín"/>
    <w:p>
      <w:pPr>
        <w:pStyle w:val="Heading3"/>
      </w:pPr>
      <w:r>
        <w:t xml:space="preserve">3.1 Cultural Dynamics in Colombia Medellín</w:t>
      </w:r>
    </w:p>
    <w:p>
      <w:pPr>
        <w:pStyle w:val="FirstParagraph"/>
      </w:pPr>
      <w:r>
        <w:t xml:space="preserve">The first critical variable is culture. In Colombia Medellín, business is personal. Trust is the currency of commerce, not just price or quality. A Marketing Manager must recognize that the Colombian consumer values relationships (personalismo) over transactions. Therefore, marketing campaigns that feel cold or overly automated often fail to resonate deeply with local audiences in Colombia Medellín.</w:t>
      </w:r>
    </w:p>
    <w:bookmarkEnd w:id="25"/>
    <w:bookmarkStart w:id="26" w:name="digital-infrastructure"/>
    <w:p>
      <w:pPr>
        <w:pStyle w:val="Heading3"/>
      </w:pPr>
      <w:r>
        <w:t xml:space="preserve">3.2 Digital Infrastructure</w:t>
      </w:r>
    </w:p>
    <w:p>
      <w:pPr>
        <w:pStyle w:val="FirstParagraph"/>
      </w:pPr>
      <w:r>
        <w:t xml:space="preserve">Colombia has seen a massive surge in smartphone penetration, particularly in urban centers like Medellín. Social media platforms such as WhatsApp, Instagram, and TikTok dominate the digital landscape here. The Marketing Manager must prioritize mobile-first strategies and leverage instant messaging for customer service and direct sales.</w:t>
      </w:r>
    </w:p>
    <w:bookmarkEnd w:id="26"/>
    <w:bookmarkEnd w:id="27"/>
    <w:bookmarkStart w:id="35" w:name="X5a012d2d033fa9157ac579d4254056e3c492b40"/>
    <w:p>
      <w:pPr>
        <w:pStyle w:val="Heading2"/>
      </w:pPr>
      <w:bookmarkStart w:id="28" w:name="findings"/>
      <w:r>
        <w:t xml:space="preserve">4. Findings: Key Challenges for the Marketing Manager</w:t>
      </w:r>
      <w:bookmarkEnd w:id="28"/>
    </w:p>
    <w:p>
      <w:pPr>
        <w:pStyle w:val="FirstParagraph"/>
      </w:pPr>
      <w:r>
        <w:t xml:space="preserve">Our analysis identifies three primary pillars where the Marketing Manager in Colombia Medellín must exert influence:</w:t>
      </w:r>
    </w:p>
    <w:bookmarkStart w:id="30" w:name="localization-of-content-glocalization"/>
    <w:p>
      <w:pPr>
        <w:pStyle w:val="Heading3"/>
      </w:pPr>
      <w:bookmarkStart w:id="29" w:name="finding1"/>
      <w:r>
        <w:t xml:space="preserve">4.1 Localization of Content (Glocalization)</w:t>
      </w:r>
      <w:bookmarkEnd w:id="29"/>
    </w:p>
    <w:p>
      <w:pPr>
        <w:pStyle w:val="FirstParagraph"/>
      </w:pPr>
      <w:r>
        <w:t xml:space="preserve">A common pitfall for international brands entering Colombia is direct translation of global campaigns. However, effective marketing requires localization. The slang, humor, and cultural references used in Bogotá differ slightly from those in Medellín. The Marketing Manager must ensure that content feels authentic to Paisa culture—the identity associated with the Antioquia region where Medellín is located.</w:t>
      </w:r>
    </w:p>
    <w:p>
      <w:pPr>
        <w:pStyle w:val="BodyText"/>
      </w:pPr>
      <w:r>
        <w:rPr>
          <w:iCs/>
          <w:i/>
        </w:rPr>
        <w:t xml:space="preserve">Case Scenario:</w:t>
      </w:r>
      <w:r>
        <w:t xml:space="preserve"> </w:t>
      </w:r>
      <w:r>
        <w:t xml:space="preserve">A global beverage brand launches a campaign using generic Spanish. Result: Low engagement.</w:t>
      </w:r>
      <w:r>
        <w:br/>
      </w:r>
      <w:r>
        <w:rPr>
          <w:iCs/>
          <w:i/>
        </w:rPr>
        <w:t xml:space="preserve">Corrected Strategy:</w:t>
      </w:r>
      <w:r>
        <w:t xml:space="preserve"> </w:t>
      </w:r>
      <w:r>
        <w:t xml:space="preserve">The Marketing Manager adapts the copy to include Paisa idioms and references local festivals like the Feria de las Flores (Flower Festival). Result: 40% increase in social engagement in Colombia Medellín.</w:t>
      </w:r>
    </w:p>
    <w:bookmarkEnd w:id="30"/>
    <w:bookmarkStart w:id="32" w:name="navigating-economic-volatility"/>
    <w:p>
      <w:pPr>
        <w:pStyle w:val="Heading3"/>
      </w:pPr>
      <w:bookmarkStart w:id="31" w:name="finding2"/>
      <w:r>
        <w:t xml:space="preserve">4.2 Navigating Economic Volatility</w:t>
      </w:r>
      <w:bookmarkEnd w:id="31"/>
    </w:p>
    <w:p>
      <w:pPr>
        <w:pStyle w:val="FirstParagraph"/>
      </w:pPr>
      <w:r>
        <w:t xml:space="preserve">The Colombian peso can be volatile against the US dollar. A Marketing Manager must be agile with budget allocations. In times of inflation, consumers in Colombia Medellín become more price-sensitive but do not necessarily reduce spending; they shift to value-based purchasing.</w:t>
      </w:r>
    </w:p>
    <w:p>
      <w:pPr>
        <w:pStyle w:val="BodyText"/>
      </w:pPr>
      <w:r>
        <w:t xml:space="preserve">The Marketing Manager must pivot messaging from luxury and exclusivity to durability, community benefit, and long-term value. This requires frequent A/B testing of ad copy to see which emotional triggers resonate most during economic fluctuations.</w:t>
      </w:r>
    </w:p>
    <w:bookmarkEnd w:id="32"/>
    <w:bookmarkStart w:id="34" w:name="sustainability-and-social-responsibility"/>
    <w:p>
      <w:pPr>
        <w:pStyle w:val="Heading3"/>
      </w:pPr>
      <w:bookmarkStart w:id="33" w:name="finding3"/>
      <w:r>
        <w:t xml:space="preserve">4.3 Sustainability and Social Responsibility</w:t>
      </w:r>
      <w:bookmarkEnd w:id="33"/>
    </w:p>
    <w:p>
      <w:pPr>
        <w:pStyle w:val="FirstParagraph"/>
      </w:pPr>
      <w:r>
        <w:t xml:space="preserve">Youth demographics in Medellín are increasingly concerned with environmental sustainability and social equity. The Marketing Manager cannot ignore the ESG (Environmental, Social, and Governance) criteria. Brands that demonstrate genuine commitment to recycling, fair trade practices, or community support in local neighborhoods of Colombia Medellín gain significant brand equity.</w:t>
      </w:r>
    </w:p>
    <w:bookmarkEnd w:id="34"/>
    <w:bookmarkEnd w:id="35"/>
    <w:bookmarkStart w:id="37" w:name="Xc6850ec292bc499d12aaf4d3750c0d04c6ff467"/>
    <w:p>
      <w:pPr>
        <w:pStyle w:val="Heading2"/>
      </w:pPr>
      <w:bookmarkStart w:id="36" w:name="discussion"/>
      <w:r>
        <w:t xml:space="preserve">5. Strategic Recommendations for the Marketing Manager</w:t>
      </w:r>
      <w:bookmarkEnd w:id="36"/>
    </w:p>
    <w:p>
      <w:pPr>
        <w:pStyle w:val="FirstParagraph"/>
      </w:pPr>
      <w:r>
        <w:t xml:space="preserve">Based on the findings above, we propose a three-tiered strategic framework for any Marketing Manager operating in this region:</w:t>
      </w:r>
    </w:p>
    <w:p>
      <w:pPr>
        <w:numPr>
          <w:ilvl w:val="0"/>
          <w:numId w:val="1001"/>
        </w:numPr>
        <w:pStyle w:val="Compact"/>
      </w:pPr>
      <w:r>
        <w:rPr>
          <w:bCs/>
          <w:b/>
        </w:rPr>
        <w:t xml:space="preserve">Influence-Based Partnerships:</w:t>
      </w:r>
      <w:r>
        <w:t xml:space="preserve"> </w:t>
      </w:r>
      <w:r>
        <w:t xml:space="preserve">Instead of traditional celebrity endorsements, collaborate with local micro-influencers who hold high trust within specific neighborhoods of Colombia Medellín. These influencers bridge the gap between brand and community.</w:t>
      </w:r>
    </w:p>
    <w:p>
      <w:pPr>
        <w:numPr>
          <w:ilvl w:val="0"/>
          <w:numId w:val="1001"/>
        </w:numPr>
        <w:pStyle w:val="Compact"/>
      </w:pPr>
      <w:r>
        <w:rPr>
          <w:bCs/>
          <w:b/>
        </w:rPr>
        <w:t xml:space="preserve">Omnichannel Integration:</w:t>
      </w:r>
      <w:r>
        <w:t xml:space="preserve"> </w:t>
      </w:r>
      <w:r>
        <w:t xml:space="preserve">Create a seamless journey where digital discovery (via Instagram/TikTok) leads to offline interaction or WhatsApp-based closing. In Colombia, WhatsApp is not just for chatting; it is a critical sales channel. The Marketing Manager must integrate CRM systems with WhatsApp Business APIs.</w:t>
      </w:r>
    </w:p>
    <w:p>
      <w:pPr>
        <w:numPr>
          <w:ilvl w:val="0"/>
          <w:numId w:val="1001"/>
        </w:numPr>
        <w:pStyle w:val="Compact"/>
      </w:pPr>
      <w:r>
        <w:rPr>
          <w:bCs/>
          <w:b/>
        </w:rPr>
        <w:t xml:space="preserve">Cultural Agility Training:</w:t>
      </w:r>
      <w:r>
        <w:t xml:space="preserve"> </w:t>
      </w:r>
      <w:r>
        <w:t xml:space="preserve">For foreign teams managing the Colombia Medellín office, mandatory cultural sensitivity training regarding local etiquette and business norms is essential to prevent missteps that could damage brand reputation.</w:t>
      </w:r>
    </w:p>
    <w:bookmarkEnd w:id="37"/>
    <w:bookmarkStart w:id="39" w:name="conclusion"/>
    <w:p>
      <w:pPr>
        <w:pStyle w:val="Heading2"/>
      </w:pPr>
      <w:bookmarkStart w:id="38" w:name="conclusion"/>
      <w:r>
        <w:t xml:space="preserve">6. Conclusion</w:t>
      </w:r>
      <w:bookmarkEnd w:id="38"/>
    </w:p>
    <w:p>
      <w:pPr>
        <w:pStyle w:val="FirstParagraph"/>
      </w:pPr>
      <w:r>
        <w:t xml:space="preserve">In conclusion, the role of the Marketing Manager in Colombia Medellín is far more complex than simple advertising management. It requires a deep synthesis of data analytics, cultural anthropology, and psychological insight. The city's unique blend of modernity and tradition demands that marketing strategies be both technologically advanced and deeply human-centric.</w:t>
      </w:r>
    </w:p>
    <w:p>
      <w:pPr>
        <w:pStyle w:val="BodyText"/>
      </w:pPr>
      <w:r>
        <w:t xml:space="preserve">Success in this market does not come from imposing global standards but from adapting them to the vibrant reality of Colombia Medellín. By prioritizing local language nuances, leveraging social connectivity through WhatsApp, and aligning with community values, a Marketing Manager can drive sustainable growth. This laboratory report confirms that in the dynamic landscape of Colombia Medellín, empathy is as important as efficiency.</w:t>
      </w:r>
    </w:p>
    <w:bookmarkEnd w:id="39"/>
    <w:bookmarkStart w:id="41" w:name="references"/>
    <w:p>
      <w:pPr>
        <w:pStyle w:val="Heading2"/>
      </w:pPr>
      <w:bookmarkStart w:id="40" w:name="references"/>
      <w:r>
        <w:t xml:space="preserve">7. References</w:t>
      </w:r>
      <w:bookmarkEnd w:id="40"/>
    </w:p>
    <w:p>
      <w:pPr>
        <w:pStyle w:val="FirstParagraph"/>
      </w:pPr>
      <w:r>
        <w:t xml:space="preserve">1. Ministerio de Comercio, Industria y Turismo de Colombia. (2023). *Report on Digital Adoption in Urban Centers: Bogotá and Medellín*. Bogotá: GCBA.</w:t>
      </w:r>
      <w:r>
        <w:br/>
      </w:r>
      <w:r>
        <w:t xml:space="preserve">2. Statista Market Insights. (2023). *Social Media Usage Trends in Latin America*. London: Statista GmbH.</w:t>
      </w:r>
      <w:r>
        <w:br/>
      </w:r>
      <w:r>
        <w:t xml:space="preserve">3. Porter, M. E., &amp; Kramer, M. R. (2011). Creating Shared Value: How to Reinvent Capitalism and Unleash a Wave of Innovation and Growth. *Harvard Business Review*, 89(1/2), 62–77.</w:t>
      </w:r>
      <w:r>
        <w:br/>
      </w:r>
      <w:r>
        <w:t xml:space="preserve">4. Grupo Empresarial Antioqueño (GEA) Economic Studies. (2023). *The Resilience of the Paisa Economy*. Medellín: GEA Research Division.</w:t>
      </w:r>
      <w:r>
        <w:br/>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in Colombia Medellín</dc:title>
  <dc:creator/>
  <dc:language>en</dc:language>
  <cp:keywords/>
  <dcterms:created xsi:type="dcterms:W3CDTF">2026-07-30T12:27:23Z</dcterms:created>
  <dcterms:modified xsi:type="dcterms:W3CDTF">2026-07-30T12:27:23Z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