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the</w:t>
      </w:r>
      <w:r>
        <w:t xml:space="preserve"> </w:t>
      </w:r>
      <w:r>
        <w:t xml:space="preserve">Berlin</w:t>
      </w:r>
      <w:r>
        <w:t xml:space="preserve"> </w:t>
      </w:r>
      <w:r>
        <w:t xml:space="preserve">Ecosystem</w:t>
      </w:r>
    </w:p>
    <w:bookmarkStart w:id="20" w:name="laboratory-report-no.-2023-ber-mkt-04"/>
    <w:p>
      <w:pPr>
        <w:pStyle w:val="Heading1"/>
      </w:pPr>
      <w:r>
        <w:t xml:space="preserve">Laboratory Report No. 2023-BER-MKT-04</w:t>
      </w:r>
    </w:p>
    <w:p>
      <w:pPr>
        <w:pStyle w:val="FirstParagraph"/>
      </w:pPr>
      <w:r>
        <w:rPr>
          <w:bCs/>
          <w:b/>
        </w:rPr>
        <w:t xml:space="preserve">Date:</w:t>
      </w:r>
      <w:r>
        <w:t xml:space="preserve"> </w:t>
      </w:r>
      <w:r>
        <w:t xml:space="preserve">October 24, 2023</w:t>
      </w:r>
      <w:r>
        <w:br/>
      </w:r>
      <w:r>
        <w:rPr>
          <w:bCs/>
          <w:b/>
        </w:rPr>
        <w:t xml:space="preserve">Jurisdiction:</w:t>
      </w:r>
      <w:r>
        <w:t xml:space="preserve">District of Berlin, Germany</w:t>
      </w:r>
      <w:r>
        <w:br/>
      </w:r>
    </w:p>
    <w:bookmarkEnd w:id="20"/>
    <w:bookmarkStart w:id="21" w:name="executive-summary"/>
    <w:p>
      <w:pPr>
        <w:pStyle w:val="Heading1"/>
      </w:pPr>
      <w:r>
        <w:t xml:space="preserve">1. Executive Summary</w:t>
      </w:r>
    </w:p>
    <w:p>
      <w:pPr>
        <w:pStyle w:val="FirstParagraph"/>
      </w:pPr>
      <w:r>
        <w:t xml:space="preserve">This document serves as a comprehensive</w:t>
      </w:r>
      <w:r>
        <w:t xml:space="preserve"> </w:t>
      </w:r>
      <w:r>
        <w:t xml:space="preserve">Lab Report</w:t>
      </w:r>
      <w:r>
        <w:t xml:space="preserve"> </w:t>
      </w:r>
      <w:r>
        <w:t xml:space="preserve">analyzing the operational dynamics, strategic requirements, and cultural nuances associated with the position of a</w:t>
      </w:r>
      <w:r>
        <w:t xml:space="preserve"> </w:t>
      </w:r>
      <w:r>
        <w:t xml:space="preserve">Marketing Manager</w:t>
      </w:r>
      <w:r>
        <w:t xml:space="preserve">. The primary focus of this investigation is the specific socioeconomic and regulatory environment of</w:t>
      </w:r>
      <w:r>
        <w:t xml:space="preserve"> </w:t>
      </w:r>
      <w:r>
        <w:rPr>
          <w:bCs/>
          <w:b/>
        </w:rPr>
        <w:t xml:space="preserve">Germany Berlin</w:t>
      </w:r>
      <w:r>
        <w:t xml:space="preserve">. As Berlin transitions from its reputation as a startup incubator to a mature hub for corporate headquarters in Europe, the role of marketing leadership has evolved significantly. This report details how a Marketing Manager must navigate the complex landscape of German consumer psychology, strict data protection laws (DSGVO), and the unique multicultural fabric of</w:t>
      </w:r>
      <w:r>
        <w:t xml:space="preserve"> </w:t>
      </w:r>
      <w:r>
        <w:rPr>
          <w:bCs/>
          <w:b/>
        </w:rPr>
        <w:t xml:space="preserve">Germany Berlin</w:t>
      </w:r>
      <w:r>
        <w:t xml:space="preserve"> </w:t>
      </w:r>
      <w:r>
        <w:t xml:space="preserve">to drive successful market penetration and brand equity.</w:t>
      </w:r>
    </w:p>
    <w:bookmarkEnd w:id="21"/>
    <w:bookmarkStart w:id="22" w:name="introduction-the-berlin-context"/>
    <w:p>
      <w:pPr>
        <w:pStyle w:val="Heading1"/>
      </w:pPr>
      <w:r>
        <w:t xml:space="preserve">2. Introduction: The Berlin Context</w:t>
      </w:r>
    </w:p>
    <w:p>
      <w:pPr>
        <w:pStyle w:val="FirstParagraph"/>
      </w:pPr>
      <w:r>
        <w:t xml:space="preserve">To understand the efficacy of a Marketing Manager in this region, one must first analyze the ecosystem.</w:t>
      </w:r>
      <w:r>
        <w:t xml:space="preserve"> </w:t>
      </w:r>
      <w:r>
        <w:rPr>
          <w:bCs/>
          <w:b/>
        </w:rPr>
        <w:t xml:space="preserve">Germany Berlin</w:t>
      </w:r>
      <w:r>
        <w:t xml:space="preserve"> </w:t>
      </w:r>
      <w:r>
        <w:t xml:space="preserve">is not merely a geographic location; it is a distinct cultural entity with high expectations for transparency, quality, and sustainability. Unlike other major European capitals, the consumer base in</w:t>
      </w:r>
      <w:r>
        <w:t xml:space="preserve"> </w:t>
      </w:r>
      <w:r>
        <w:rPr>
          <w:bCs/>
          <w:b/>
        </w:rPr>
        <w:t xml:space="preserve">Germany Berlin</w:t>
      </w:r>
      <w:r>
        <w:t xml:space="preserve"> </w:t>
      </w:r>
      <w:r>
        <w:t xml:space="preserve">exhibits a high level of skepticism toward traditional advertising hype. Consequently, the role of the Marketing Manager here cannot rely solely on flashy campaigns or aggressive sales tactics. Instead, it requires a data-driven approach grounded in factual accuracy and ethical compliance. This</w:t>
      </w:r>
      <w:r>
        <w:t xml:space="preserve"> </w:t>
      </w:r>
      <w:r>
        <w:t xml:space="preserve">Lab Report</w:t>
      </w:r>
      <w:r>
        <w:t xml:space="preserve"> </w:t>
      </w:r>
      <w:r>
        <w:t xml:space="preserve">posits that the successful Marketing Manager in this region acts as a bridge between global brand ambitions and local German sensibilities.</w:t>
      </w:r>
    </w:p>
    <w:bookmarkEnd w:id="22"/>
    <w:bookmarkStart w:id="23" w:name="regulatory-framework-and-compliance"/>
    <w:p>
      <w:pPr>
        <w:pStyle w:val="Heading1"/>
      </w:pPr>
      <w:r>
        <w:t xml:space="preserve">3. Regulatory Framework and Compliance</w:t>
      </w:r>
    </w:p>
    <w:p>
      <w:pPr>
        <w:pStyle w:val="FirstParagraph"/>
      </w:pPr>
      <w:r>
        <w:t xml:space="preserve">A critical component of the Marketing Manager's mandate in</w:t>
      </w:r>
      <w:r>
        <w:t xml:space="preserve"> </w:t>
      </w:r>
      <w:r>
        <w:rPr>
          <w:bCs/>
          <w:b/>
        </w:rPr>
        <w:t xml:space="preserve">Germany Berlin</w:t>
      </w:r>
      <w:r>
        <w:t xml:space="preserve"> </w:t>
      </w:r>
      <w:r>
        <w:t xml:space="preserve">is adherence to rigorous legal standards. The most significant factor influencing marketing strategies is the General Data Protection Regulation (GDPR), known in German as DSGVO. In</w:t>
      </w:r>
      <w:r>
        <w:t xml:space="preserve"> </w:t>
      </w:r>
      <w:r>
        <w:rPr>
          <w:bCs/>
          <w:b/>
        </w:rPr>
        <w:t xml:space="preserve">Germany Berlin</w:t>
      </w:r>
      <w:r>
        <w:t xml:space="preserve">, data privacy is considered a fundamental human right rather than a mere compliance checkbox. Therefore, the Marketing Manager must ensure that all digital campaigns, email newsletters, and customer relationship management (CRM) activities are fully compliant with these stringent regulations.</w:t>
      </w:r>
      <w:r>
        <w:t xml:space="preserve"> </w:t>
      </w:r>
      <w:r>
        <w:t xml:space="preserve">Failure to comply can result in severe financial penalties and irreparable brand damage. Furthermore, Germany has specific laws regarding comparative advertising and truth-in-advertising (*Wettbewerbsrecht*). The Marketing Manager must collaborate closely with legal teams to ensure that all marketing materials avoid misleading claims. This</w:t>
      </w:r>
      <w:r>
        <w:t xml:space="preserve"> </w:t>
      </w:r>
      <w:r>
        <w:t xml:space="preserve">Lab Report</w:t>
      </w:r>
      <w:r>
        <w:t xml:space="preserve"> </w:t>
      </w:r>
      <w:r>
        <w:t xml:space="preserve">highlights that a significant portion of the Marketing Manager’s time in</w:t>
      </w:r>
      <w:r>
        <w:t xml:space="preserve"> </w:t>
      </w:r>
      <w:r>
        <w:rPr>
          <w:bCs/>
          <w:b/>
        </w:rPr>
        <w:t xml:space="preserve">Germany Berlin</w:t>
      </w:r>
      <w:r>
        <w:t xml:space="preserve"> </w:t>
      </w:r>
      <w:r>
        <w:t xml:space="preserve">is dedicated to risk assessment and compliance verification, distinguishing this role from its counterparts in more loosely regulated markets.</w:t>
      </w:r>
    </w:p>
    <w:bookmarkEnd w:id="23"/>
    <w:bookmarkStart w:id="24" w:name="cultural-nuances-and-consumer-behavior"/>
    <w:p>
      <w:pPr>
        <w:pStyle w:val="Heading1"/>
      </w:pPr>
      <w:r>
        <w:t xml:space="preserve">4. Cultural Nuances and Consumer Behavior</w:t>
      </w:r>
    </w:p>
    <w:p>
      <w:pPr>
        <w:pStyle w:val="FirstParagraph"/>
      </w:pPr>
      <w:r>
        <w:t xml:space="preserve">The cultural landscape of</w:t>
      </w:r>
      <w:r>
        <w:t xml:space="preserve"> </w:t>
      </w:r>
      <w:r>
        <w:rPr>
          <w:bCs/>
          <w:b/>
        </w:rPr>
        <w:t xml:space="preserve">Germany Berlin</w:t>
      </w:r>
      <w:r>
        <w:t xml:space="preserve"> </w:t>
      </w:r>
      <w:r>
        <w:t xml:space="preserve">presents unique challenges for brand positioning. While the city is known for its creative freedom and artistic heritage, the broader German market values precision, reliability, and engineering excellence. The Marketing Manager must tailor messaging to reflect these values. For instance, while a campaign in Silicon Valley might emphasize "disruption," a successful campaign in</w:t>
      </w:r>
      <w:r>
        <w:t xml:space="preserve"> </w:t>
      </w:r>
      <w:r>
        <w:rPr>
          <w:bCs/>
          <w:b/>
        </w:rPr>
        <w:t xml:space="preserve">Germany Berlin</w:t>
      </w:r>
      <w:r>
        <w:t xml:space="preserve"> </w:t>
      </w:r>
      <w:r>
        <w:t xml:space="preserve">should emphasize "innovation with stability."</w:t>
      </w:r>
      <w:r>
        <w:t xml:space="preserve"> </w:t>
      </w:r>
      <w:r>
        <w:t xml:space="preserve">Moreover, language plays a pivotal role. Although English is widely spoken among professionals and the startup community in</w:t>
      </w:r>
      <w:r>
        <w:t xml:space="preserve"> </w:t>
      </w:r>
      <w:r>
        <w:rPr>
          <w:bCs/>
          <w:b/>
        </w:rPr>
        <w:t xml:space="preserve">Germany Berlin</w:t>
      </w:r>
      <w:r>
        <w:t xml:space="preserve">, German remains the dominant language for mass-market communication. The Marketing Manager must decide when to localize content fully into German and when an English-centric approach might alienate or confuse segments of the population. Authenticity is key; Germans can easily detect when a brand is attempting to be something it is not. Therefore, the Marketing Manager must cultivate genuine narratives that resonate with local values such as environmental consciousness (*Umweltschutz*) and social responsibility.</w:t>
      </w:r>
    </w:p>
    <w:bookmarkEnd w:id="24"/>
    <w:bookmarkStart w:id="25" w:name="strategic-channel-management-in-berlin"/>
    <w:p>
      <w:pPr>
        <w:pStyle w:val="Heading1"/>
      </w:pPr>
      <w:r>
        <w:t xml:space="preserve">5. Strategic Channel Management in Berlin</w:t>
      </w:r>
    </w:p>
    <w:p>
      <w:pPr>
        <w:pStyle w:val="FirstParagraph"/>
      </w:pPr>
      <w:r>
        <w:t xml:space="preserve">The digital landscape in</w:t>
      </w:r>
      <w:r>
        <w:t xml:space="preserve"> </w:t>
      </w:r>
      <w:r>
        <w:rPr>
          <w:bCs/>
          <w:b/>
        </w:rPr>
        <w:t xml:space="preserve">Germany Berlin</w:t>
      </w:r>
      <w:r>
        <w:t xml:space="preserve"> </w:t>
      </w:r>
      <w:r>
        <w:t xml:space="preserve">differs from global trends in several ways. While social media platforms like Instagram and TikTok are popular, search engine optimization (SEO) remains a dominant driver of organic traffic due to the German preference for research-based purchasing decisions. The Marketing Manager must prioritize high-quality content marketing that answers specific user queries with depth and authority.</w:t>
      </w:r>
      <w:r>
        <w:t xml:space="preserve"> </w:t>
      </w:r>
      <w:r>
        <w:t xml:space="preserve">Additionally, traditional media still holds weight in certain sectors within</w:t>
      </w:r>
      <w:r>
        <w:t xml:space="preserve"> </w:t>
      </w:r>
      <w:r>
        <w:rPr>
          <w:bCs/>
          <w:b/>
        </w:rPr>
        <w:t xml:space="preserve">Germany Berlin</w:t>
      </w:r>
      <w:r>
        <w:t xml:space="preserve">, particularly in B2B contexts and among older demographics. However, the city is also a leader in tech adoption within Europe. The Marketing Manager must balance these dichotomies by utilizing programmatic advertising for broad reach while leveraging niche community platforms (such as local forums or specialized newsletters) for targeted engagement. This</w:t>
      </w:r>
      <w:r>
        <w:t xml:space="preserve"> </w:t>
      </w:r>
      <w:r>
        <w:t xml:space="preserve">Lab Report</w:t>
      </w:r>
      <w:r>
        <w:t xml:space="preserve"> </w:t>
      </w:r>
      <w:r>
        <w:t xml:space="preserve">recommends a hybrid approach that combines digital efficiency with the tangible trust-building of traditional media where appropriate.</w:t>
      </w:r>
    </w:p>
    <w:bookmarkEnd w:id="25"/>
    <w:bookmarkStart w:id="26" w:name="talent-acquisition-and-team-dynamics"/>
    <w:p>
      <w:pPr>
        <w:pStyle w:val="Heading1"/>
      </w:pPr>
      <w:r>
        <w:t xml:space="preserve">6. Talent Acquisition and Team Dynamics</w:t>
      </w:r>
    </w:p>
    <w:p>
      <w:pPr>
        <w:pStyle w:val="FirstParagraph"/>
      </w:pPr>
      <w:r>
        <w:t xml:space="preserve">The success of any marketing initiative in</w:t>
      </w:r>
      <w:r>
        <w:t xml:space="preserve"> </w:t>
      </w:r>
      <w:r>
        <w:rPr>
          <w:bCs/>
          <w:b/>
        </w:rPr>
        <w:t xml:space="preserve">Germany Berlin</w:t>
      </w:r>
      <w:r>
        <w:t xml:space="preserve"> </w:t>
      </w:r>
      <w:r>
        <w:t xml:space="preserve">depends heavily on the team executing it. The Marketing Manager is responsible for assembling a diverse team that reflects the multicultural nature of the city but operates with German efficiency (*Effizienz*). Recruitment in this region requires attention to formal qualifications and structured career paths, which are highly valued by local talent.</w:t>
      </w:r>
      <w:r>
        <w:t xml:space="preserve"> </w:t>
      </w:r>
      <w:r>
        <w:t xml:space="preserve">Furthermore, labor laws in Germany provide strong protections for employees, meaning the Marketing Manager must foster a work environment that prioritizes work-life balance and clear communication. The hierarchical structures common in traditional German companies are being challenged by the startup culture of</w:t>
      </w:r>
      <w:r>
        <w:t xml:space="preserve"> </w:t>
      </w:r>
      <w:r>
        <w:rPr>
          <w:bCs/>
          <w:b/>
        </w:rPr>
        <w:t xml:space="preserve">Germany Berlin</w:t>
      </w:r>
      <w:r>
        <w:t xml:space="preserve">, creating a unique hybrid management style that the Marketing Manager must navigate. Flat hierarchies are preferred, but accountability remains rigid.</w:t>
      </w:r>
    </w:p>
    <w:bookmarkEnd w:id="26"/>
    <w:bookmarkStart w:id="27" w:name="Xf37bd47f200315a9db735162221ec83a3c3f5b6"/>
    <w:p>
      <w:pPr>
        <w:pStyle w:val="Heading1"/>
      </w:pPr>
      <w:r>
        <w:t xml:space="preserve">7. Sustainability and Corporate Social Responsibility (CSR)</w:t>
      </w:r>
    </w:p>
    <w:p>
      <w:pPr>
        <w:pStyle w:val="FirstParagraph"/>
      </w:pPr>
      <w:r>
        <w:t xml:space="preserve">No modern analysis of marketing in</w:t>
      </w:r>
      <w:r>
        <w:t xml:space="preserve"> </w:t>
      </w:r>
      <w:r>
        <w:rPr>
          <w:bCs/>
          <w:b/>
        </w:rPr>
        <w:t xml:space="preserve">Germany Berlin</w:t>
      </w:r>
      <w:r>
        <w:t xml:space="preserve"> </w:t>
      </w:r>
      <w:r>
        <w:t xml:space="preserve">is complete without addressing sustainability. German consumers are among the most eco-conscious in the world. Greenwashing—making false or misleading claims about environmental benefits—is strictly scrutinized by both regulators and consumers. The Marketing Manager must ensure that all CSR initiatives are substantiated by tangible actions within the company’s supply chain and operations.</w:t>
      </w:r>
      <w:r>
        <w:t xml:space="preserve"> </w:t>
      </w:r>
      <w:r>
        <w:t xml:space="preserve">In</w:t>
      </w:r>
      <w:r>
        <w:t xml:space="preserve"> </w:t>
      </w:r>
      <w:r>
        <w:rPr>
          <w:bCs/>
          <w:b/>
        </w:rPr>
        <w:t xml:space="preserve">Germany Berlin</w:t>
      </w:r>
      <w:r>
        <w:t xml:space="preserve">, sustainability is not just a marketing angle; it is a baseline expectation. Brands that fail to demonstrate genuine commitment to environmental goals often face boycotts or negative public relations campaigns led by local activist groups. The Marketing Manager must integrate sustainability metrics into the core brand narrative, ensuring that every campaign reinforces the company’s dedication to reducing its carbon footprint and supporting local Berlin communities.</w:t>
      </w:r>
    </w:p>
    <w:bookmarkEnd w:id="27"/>
    <w:bookmarkStart w:id="28" w:name="conclusion-and-recommendations"/>
    <w:p>
      <w:pPr>
        <w:pStyle w:val="Heading1"/>
      </w:pPr>
      <w:r>
        <w:t xml:space="preserve">8. Conclusion and Recommendations</w:t>
      </w:r>
    </w:p>
    <w:p>
      <w:pPr>
        <w:pStyle w:val="FirstParagraph"/>
      </w:pPr>
      <w:r>
        <w:t xml:space="preserve">This</w:t>
      </w:r>
      <w:r>
        <w:t xml:space="preserve"> </w:t>
      </w:r>
      <w:r>
        <w:t xml:space="preserve">Lab Report</w:t>
      </w:r>
      <w:r>
        <w:t xml:space="preserve"> </w:t>
      </w:r>
      <w:r>
        <w:t xml:space="preserve">concludes that the role of a Marketing Manager in</w:t>
      </w:r>
      <w:r>
        <w:t xml:space="preserve"> </w:t>
      </w:r>
      <w:r>
        <w:rPr>
          <w:bCs/>
          <w:b/>
        </w:rPr>
        <w:t xml:space="preserve">Germany Berlin</w:t>
      </w:r>
      <w:r>
        <w:t xml:space="preserve"> </w:t>
      </w:r>
      <w:r>
        <w:t xml:space="preserve">is fundamentally different from other global markets due to the intersection of strict regulatory frameworks, high consumer skepticism, and a strong cultural emphasis on authenticity and sustainability. Success in this region requires more than just creative flair; it demands legal acumen, cultural sensitivity, and strategic patience.</w:t>
      </w:r>
      <w:r>
        <w:t xml:space="preserve"> </w:t>
      </w:r>
      <w:r>
        <w:t xml:space="preserve">Key recommendations for organizations operating in</w:t>
      </w:r>
      <w:r>
        <w:t xml:space="preserve"> </w:t>
      </w:r>
      <w:r>
        <w:rPr>
          <w:bCs/>
          <w:b/>
        </w:rPr>
        <w:t xml:space="preserve">Germany Berlin</w:t>
      </w:r>
      <w:r>
        <w:t xml:space="preserve"> </w:t>
      </w:r>
      <w:r>
        <w:t xml:space="preserve">include:</w:t>
      </w:r>
      <w:r>
        <w:t xml:space="preserve"> </w:t>
      </w:r>
      <w:r>
        <w:t xml:space="preserve">1. Investing heavily in data privacy compliance to mitigate GDPR risks.</w:t>
      </w:r>
      <w:r>
        <w:t xml:space="preserve"> </w:t>
      </w:r>
      <w:r>
        <w:t xml:space="preserve">2. Localizing marketing materials linguistically and culturally rather than relying on direct translation of global campaigns.</w:t>
      </w:r>
      <w:r>
        <w:t xml:space="preserve"> </w:t>
      </w:r>
      <w:r>
        <w:t xml:space="preserve">3. Prioritizing transparency and factual accuracy in all communications to build trust with the German consumer base.</w:t>
      </w:r>
      <w:r>
        <w:t xml:space="preserve"> </w:t>
      </w:r>
      <w:r>
        <w:t xml:space="preserve">4. Integrating sustainability into the core value proposition rather than treating it as an ancillary marketing tactic.</w:t>
      </w:r>
      <w:r>
        <w:t xml:space="preserve"> </w:t>
      </w:r>
      <w:r>
        <w:t xml:space="preserve">By adhering to these principles, a Marketing Manager can effectively navigate the complexities of</w:t>
      </w:r>
      <w:r>
        <w:t xml:space="preserve"> </w:t>
      </w:r>
      <w:r>
        <w:rPr>
          <w:bCs/>
          <w:b/>
        </w:rPr>
        <w:t xml:space="preserve">Germany Berlin</w:t>
      </w:r>
      <w:r>
        <w:t xml:space="preserve">, turning regulatory and cultural challenges into competitive advantages that drive long-term brand loyalty and market share growth.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Marketing Manager Role in the Berlin Ecosystem</dc:title>
  <dc:creator/>
  <cp:keywords/>
  <dcterms:created xsi:type="dcterms:W3CDTF">2026-07-29T06:37:18Z</dcterms:created>
  <dcterms:modified xsi:type="dcterms:W3CDTF">2026-07-29T06:37:18Z</dcterms:modified>
</cp:coreProperties>
</file>

<file path=docProps/custom.xml><?xml version="1.0" encoding="utf-8"?>
<Properties xmlns="http://schemas.openxmlformats.org/officeDocument/2006/custom-properties" xmlns:vt="http://schemas.openxmlformats.org/officeDocument/2006/docPropsVTypes"/>
</file>