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Frankfurt</w:t>
      </w:r>
    </w:p>
    <w:bookmarkStart w:id="31" w:name="X46a356f2fde6da283aa3a33cde3b97e10a91d5a"/>
    <w:p>
      <w:pPr>
        <w:pStyle w:val="Heading1"/>
      </w:pPr>
      <w:r>
        <w:t xml:space="preserve">Lab Report: Strategic Analysis of the Marketing Manager Role in Germany Frankfurt</w:t>
      </w:r>
    </w:p>
    <w:p>
      <w:pPr>
        <w:pStyle w:val="FirstParagraph"/>
      </w:pPr>
      <w:r>
        <w:rPr>
          <w:bCs/>
          <w:b/>
        </w:rPr>
        <w:t xml:space="preserve">Date:</w:t>
      </w:r>
      <w:r>
        <w:t xml:space="preserve"> </w:t>
      </w:r>
      <w:r>
        <w:t xml:space="preserve">October 26, 2023</w:t>
      </w:r>
    </w:p>
    <w:p>
      <w:pPr>
        <w:pStyle w:val="BodyText"/>
      </w:pPr>
      <w:r>
        <w:t xml:space="preserve">The efficacy and strategic implementation of the Marketing Manager position within the specific socio-economic context of Germany Frankfurt.</w:t>
      </w:r>
    </w:p>
    <w:bookmarkStart w:id="20" w:name="introduction-and-objective"/>
    <w:p>
      <w:pPr>
        <w:pStyle w:val="Heading2"/>
      </w:pPr>
      <w:r>
        <w:t xml:space="preserve">1. Introduction and Objective</w:t>
      </w:r>
    </w:p>
    <w:p>
      <w:pPr>
        <w:pStyle w:val="FirstParagraph"/>
      </w:pPr>
      <w:r>
        <w:t xml:space="preserve">This document serves as a comprehensive Lab Report analyzing the critical role of the Marketing Manager within the dynamic business environment of Germany Frankfurt. The primary objective of this report is to dissect the responsibilities, challenges, and strategic imperatives required for a Marketing Manager to succeed in one of Europe’s most significant financial hubs. Germany Frankfurt is not merely a geographic location; it is a pivotal economic engine representing both traditional German industrial strength and modern financial innovation. Consequently, the Marketing Manager operating in this region must navigate a unique landscape characterized by high regulatory standards, multicultural demographics, and intense competition.</w:t>
      </w:r>
    </w:p>
    <w:p>
      <w:pPr>
        <w:pStyle w:val="BodyText"/>
      </w:pPr>
      <w:r>
        <w:t xml:space="preserve">The scope of this lab report extends beyond general marketing theory. Instead, it focuses on the practical application of marketing strategies tailored specifically to the Frankfurt market. We examine how global brands and local enterprises alike must adapt their messaging to resonate with German consumers who are known for their discerning taste, high expectations for quality, and data-driven decision-making processes.</w:t>
      </w:r>
    </w:p>
    <w:bookmarkEnd w:id="20"/>
    <w:bookmarkStart w:id="21" w:name="methodology"/>
    <w:p>
      <w:pPr>
        <w:pStyle w:val="Heading2"/>
      </w:pPr>
      <w:r>
        <w:t xml:space="preserve">2. Methodology</w:t>
      </w:r>
    </w:p>
    <w:p>
      <w:pPr>
        <w:pStyle w:val="FirstParagraph"/>
      </w:pPr>
      <w:r>
        <w:t xml:space="preserve">To derive actionable insights for the Marketing Manager in Germany Frankfurt, this report employs a mixed-methods approach. Data was synthesized from current market trends in the Hesse region, consumer behavior studies specific to German financial districts, and comparative analyses of marketing campaigns launched by multinational corporations headquartered or operating within Germany Frankfurt. Furthermore, we analyzed job performance metrics and success factors associated with Marketing Managers who have successfully navigated the cultural nuances of German business etiquette.</w:t>
      </w:r>
    </w:p>
    <w:bookmarkEnd w:id="21"/>
    <w:bookmarkStart w:id="24" w:name="X7e0105f4c47a9249a5cfd5676990eda1a241117"/>
    <w:p>
      <w:pPr>
        <w:pStyle w:val="Heading2"/>
      </w:pPr>
      <w:r>
        <w:t xml:space="preserve">3. Core Analysis: The Marketing Manager Profile</w:t>
      </w:r>
    </w:p>
    <w:bookmarkStart w:id="22" w:name="cultural-competence-and-communication"/>
    <w:p>
      <w:pPr>
        <w:pStyle w:val="Heading3"/>
      </w:pPr>
      <w:r>
        <w:t xml:space="preserve">3.1 Cultural Competence and Communication</w:t>
      </w:r>
    </w:p>
    <w:p>
      <w:pPr>
        <w:pStyle w:val="FirstParagraph"/>
      </w:pPr>
      <w:r>
        <w:t xml:space="preserve">In the context of Germany Frankfurt, the Marketing Manager must possess a profound understanding of local communication norms. German business culture is often described as direct, formal, and detail-oriented. Unlike marketing environments in more relationship-based cultures where rapport building precedes business discussions, a Marketing Manager in Germany Frankfurt must prioritize precision and factual accuracy.</w:t>
      </w:r>
    </w:p>
    <w:p>
      <w:pPr>
        <w:pStyle w:val="BodyText"/>
      </w:pPr>
      <w:r>
        <w:t xml:space="preserve">The report highlights that successful Marketing Managers avoid hyperbolic language ("best," "fastest," "cheapest") which may be viewed with skepticism by German consumers. Instead, they utilize evidence-based marketing arguments. The ability to communicate complex value propositions clearly and without exaggeration is a critical skill set for this role.</w:t>
      </w:r>
    </w:p>
    <w:bookmarkEnd w:id="22"/>
    <w:bookmarkStart w:id="23" w:name="X73d26c479cbfd54d35363cc78e82ff2bc3186d1"/>
    <w:p>
      <w:pPr>
        <w:pStyle w:val="Heading3"/>
      </w:pPr>
      <w:r>
        <w:t xml:space="preserve">3.2 Digital Transformation and Data Privacy (DSGVO)</w:t>
      </w:r>
    </w:p>
    <w:p>
      <w:pPr>
        <w:pStyle w:val="FirstParagraph"/>
      </w:pPr>
      <w:r>
        <w:t xml:space="preserve">A defining characteristic of the Marketing Manager's mandate in Germany Frankfurt is strict adherence to data privacy laws, specifically the General Data Protection Regulation (GDPR) and its German implementation, the Federal Data Protection Act. This is not merely a legal hurdle but a central pillar of marketing strategy. The Marketing Manager must ensure that all customer acquisition campaigns are transparent, consensual, and secure.</w:t>
      </w:r>
    </w:p>
    <w:p>
      <w:pPr>
        <w:pStyle w:val="BodyText"/>
      </w:pPr>
      <w:r>
        <w:t xml:space="preserve">In Germany Frankfurt, where financial institutions dominate the landscape, trust is the primary currency. A breach in data privacy can destroy brand reputation overnight. Therefore, the Marketing Manager must collaborate closely with legal and IT departments to embed privacy-by-design into all marketing technologies. This includes rigorous management of cookie consent banners, clear opt-out mechanisms for newsletters, and secure handling of customer analytics.</w:t>
      </w:r>
    </w:p>
    <w:bookmarkEnd w:id="23"/>
    <w:bookmarkEnd w:id="24"/>
    <w:bookmarkStart w:id="27" w:name="market-dynamics-in-germany-frankfurt"/>
    <w:p>
      <w:pPr>
        <w:pStyle w:val="Heading2"/>
      </w:pPr>
      <w:r>
        <w:t xml:space="preserve">4. Market Dynamics in Germany Frankfurt</w:t>
      </w:r>
    </w:p>
    <w:bookmarkStart w:id="25" w:name="the-financial-hub-influence"/>
    <w:p>
      <w:pPr>
        <w:pStyle w:val="Heading3"/>
      </w:pPr>
      <w:r>
        <w:t xml:space="preserve">4.1 The Financial Hub Influence</w:t>
      </w:r>
    </w:p>
    <w:p>
      <w:pPr>
        <w:pStyle w:val="FirstParagraph"/>
      </w:pPr>
      <w:r>
        <w:t xml:space="preserve">Frankfurt is often referred to as "Mainhattan" due to its skyline of skyscrapers and its status as the financial capital of continental Europe. For a Marketing Manager, this means that a significant portion of the market consists of B2B (Business-to-Business) interactions rather than just B2C (Business-to-Consumer). The Marketing Manager must be adept at creating content that appeals to finance professionals, investors, and corporate entities.</w:t>
      </w:r>
    </w:p>
    <w:p>
      <w:pPr>
        <w:pStyle w:val="BodyText"/>
      </w:pPr>
      <w:r>
        <w:t xml:space="preserve">This requires a shift in tone and platform selection. While social media platforms like Instagram might be relevant for lifestyle brands, LinkedIn becomes the primary arena for B2B marketing managers in Frankfurt. The report indicates that white papers, case studies, and industry webinars are more effective tools than viral video campaigns when targeting the corporate sector in Germany Frankfurt.</w:t>
      </w:r>
    </w:p>
    <w:bookmarkEnd w:id="25"/>
    <w:bookmarkStart w:id="26" w:name="sustainability-as-a-standard"/>
    <w:p>
      <w:pPr>
        <w:pStyle w:val="Heading3"/>
      </w:pPr>
      <w:r>
        <w:t xml:space="preserve">4.2 Sustainability as a Standard</w:t>
      </w:r>
    </w:p>
    <w:p>
      <w:pPr>
        <w:pStyle w:val="FirstParagraph"/>
      </w:pPr>
      <w:r>
        <w:t xml:space="preserve">Sustainability is no longer a "nice-to-have" but a baseline expectation for consumers and businesses in Germany. The Marketing Manager must integrate Environmental, Social, and Governance (ESG) criteria into the brand narrative. Greenwashing is heavily scrutinized by German media and consumers. Therefore, claims regarding sustainability must be substantiated with tangible data.</w:t>
      </w:r>
    </w:p>
    <w:p>
      <w:pPr>
        <w:pStyle w:val="BodyText"/>
      </w:pPr>
      <w:r>
        <w:t xml:space="preserve">In Germany Frankfurt, where green finance is a growing sector, aligning marketing efforts with sustainable investment themes can yield significant competitive advantages. The Marketing Manager must articulate how the company contributes to a circular economy or reduces carbon footprints in verifiable ways.</w:t>
      </w:r>
    </w:p>
    <w:bookmarkEnd w:id="26"/>
    <w:bookmarkEnd w:id="27"/>
    <w:bookmarkStart w:id="28" w:name="key-challenges-for-the-marketing-manager"/>
    <w:p>
      <w:pPr>
        <w:pStyle w:val="Heading2"/>
      </w:pPr>
      <w:r>
        <w:t xml:space="preserve">5. Key Challenges for the Marketing Manager</w:t>
      </w:r>
    </w:p>
    <w:p>
      <w:pPr>
        <w:numPr>
          <w:ilvl w:val="0"/>
          <w:numId w:val="1001"/>
        </w:numPr>
        <w:pStyle w:val="Compact"/>
      </w:pPr>
      <w:r>
        <w:rPr>
          <w:bCs/>
          <w:b/>
        </w:rPr>
        <w:t xml:space="preserve">Linguistic Barriers:</w:t>
      </w:r>
      <w:r>
        <w:t xml:space="preserve"> </w:t>
      </w:r>
      <w:r>
        <w:t xml:space="preserve">While English is widely spoken in the financial district of Germany Frankfurt, domestic consumer marketing requires native-level German proficiency. Nuances in language can significantly alter perception.</w:t>
      </w:r>
    </w:p>
    <w:p>
      <w:pPr>
        <w:numPr>
          <w:ilvl w:val="0"/>
          <w:numId w:val="1001"/>
        </w:numPr>
        <w:pStyle w:val="Compact"/>
      </w:pPr>
      <w:r>
        <w:rPr>
          <w:bCs/>
          <w:b/>
        </w:rPr>
        <w:t xml:space="preserve">Regulatory Complexity:</w:t>
      </w:r>
      <w:r>
        <w:t xml:space="preserve"> </w:t>
      </w:r>
      <w:r>
        <w:t xml:space="preserve">Navigating the intersection of EU regulations and specific Hessian state laws requires constant vigilance.</w:t>
      </w:r>
    </w:p>
    <w:p>
      <w:pPr>
        <w:numPr>
          <w:ilvl w:val="0"/>
          <w:numId w:val="1001"/>
        </w:numPr>
        <w:pStyle w:val="Compact"/>
      </w:pPr>
      <w:r>
        <w:rPr>
          <w:bCs/>
          <w:b/>
        </w:rPr>
        <w:t xml:space="preserve">Talent Acquisition:</w:t>
      </w:r>
      <w:r>
        <w:t xml:space="preserve"> </w:t>
      </w:r>
      <w:r>
        <w:t xml:space="preserve">Finding Marketing Managers who possess both digital savvy and traditional German rigor is increasingly difficult. The report suggests a need for upskilling existing teams in digital analytics while maintaining high ethical standards.</w:t>
      </w:r>
    </w:p>
    <w:bookmarkEnd w:id="28"/>
    <w:bookmarkStart w:id="29" w:name="strategic-recommendations"/>
    <w:p>
      <w:pPr>
        <w:pStyle w:val="Heading2"/>
      </w:pPr>
      <w:r>
        <w:t xml:space="preserve">6. Strategic Recommendations</w:t>
      </w:r>
    </w:p>
    <w:p>
      <w:pPr>
        <w:pStyle w:val="FirstParagraph"/>
      </w:pPr>
      <w:r>
        <w:t xml:space="preserve">To optimize performance, the Marketing Manager in Germany Frankfurt should adopt the following strategies:</w:t>
      </w:r>
    </w:p>
    <w:p>
      <w:pPr>
        <w:numPr>
          <w:ilvl w:val="0"/>
          <w:numId w:val="1002"/>
        </w:numPr>
        <w:pStyle w:val="Compact"/>
      </w:pPr>
      <w:r>
        <w:rPr>
          <w:bCs/>
          <w:b/>
        </w:rPr>
        <w:t xml:space="preserve">Data-Centric Approach:</w:t>
      </w:r>
      <w:r>
        <w:t xml:space="preserve"> </w:t>
      </w:r>
      <w:r>
        <w:t xml:space="preserve">Leverage local data analytics tools to understand regional preferences within Frankfurt. Use hyper-local targeting for events and community engagement.</w:t>
      </w:r>
    </w:p>
    <w:p>
      <w:pPr>
        <w:numPr>
          <w:ilvl w:val="0"/>
          <w:numId w:val="1002"/>
        </w:numPr>
        <w:pStyle w:val="Compact"/>
      </w:pPr>
      <w:r>
        <w:rPr>
          <w:bCs/>
          <w:b/>
        </w:rPr>
        <w:t xml:space="preserve">Compliance-First Marketing:</w:t>
      </w:r>
      <w:r>
        <w:t xml:space="preserve"> </w:t>
      </w:r>
      <w:r>
        <w:t xml:space="preserve">Establish a compliance review board for all marketing materials before launch to ensure adherence to GDPR and advertising standards.</w:t>
      </w:r>
    </w:p>
    <w:p>
      <w:pPr>
        <w:numPr>
          <w:ilvl w:val="0"/>
          <w:numId w:val="1002"/>
        </w:numPr>
        <w:pStyle w:val="Compact"/>
      </w:pPr>
      <w:r>
        <w:rPr>
          <w:bCs/>
          <w:b/>
        </w:rPr>
        <w:t xml:space="preserve">Multilingual Content Strategy:</w:t>
      </w:r>
      <w:r>
        <w:t xml:space="preserve"> </w:t>
      </w:r>
      <w:r>
        <w:t xml:space="preserve">Develop content that respects the international nature of Frankfurt. While German is essential for local trust, English content should be tailored for the expatriate and international business community.</w:t>
      </w:r>
    </w:p>
    <w:p>
      <w:pPr>
        <w:numPr>
          <w:ilvl w:val="0"/>
          <w:numId w:val="1002"/>
        </w:numPr>
        <w:pStyle w:val="Compact"/>
      </w:pPr>
      <w:r>
        <w:rPr>
          <w:bCs/>
          <w:b/>
        </w:rPr>
        <w:t xml:space="preserve">Sustainability Reporting:</w:t>
      </w:r>
      <w:r>
        <w:t xml:space="preserve"> </w:t>
      </w:r>
      <w:r>
        <w:t xml:space="preserve">Integrate annual sustainability reports into marketing communications to build long-term brand equity based on transparency.</w:t>
      </w:r>
    </w:p>
    <w:bookmarkEnd w:id="29"/>
    <w:bookmarkStart w:id="30" w:name="conclusion"/>
    <w:p>
      <w:pPr>
        <w:pStyle w:val="Heading2"/>
      </w:pPr>
      <w:r>
        <w:t xml:space="preserve">7. Conclusion</w:t>
      </w:r>
    </w:p>
    <w:p>
      <w:pPr>
        <w:pStyle w:val="FirstParagraph"/>
      </w:pPr>
      <w:r>
        <w:t xml:space="preserve">This Lab Report concludes that the role of the Marketing Manager in Germany Frankfurt is far more complex than standard marketing functions. It requires a unique synthesis of digital expertise, legal compliance, cultural sensitivity, and strategic B2B/B2C balance. The Marketing Manager acts as a bridge between global brand ambitions and local German realities.</w:t>
      </w:r>
    </w:p>
    <w:p>
      <w:pPr>
        <w:pStyle w:val="BodyText"/>
      </w:pPr>
      <w:r>
        <w:t xml:space="preserve">Success in this role depends not only on creative flair but on the ability to build trust through precision, transparency, and sustainability. As Germany Frankfurt continues to evolve as a fintech hub and a center for sustainable business, the Marketing Manager must remain agile, continuously adapting strategies to meet the high standards of one of Europe's most discerning markets.</w:t>
      </w:r>
    </w:p>
    <w:p>
      <w:pPr>
        <w:pStyle w:val="BodyText"/>
      </w:pPr>
      <w:r>
        <w:t xml:space="preserve">The insights provided in this document serve as a foundational framework for any organization seeking to establish or expand its marketing footprint in Germany Frankfurt. By respecting the local context and adhering to these strategic guidelines, organizations can achieve sustainable growth and brand loyalty in this vital economic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Germany Frankfurt</dc:title>
  <dc:creator/>
  <dc:language>en</dc:language>
  <cp:keywords/>
  <dcterms:created xsi:type="dcterms:W3CDTF">2026-07-29T12:31:46Z</dcterms:created>
  <dcterms:modified xsi:type="dcterms:W3CDTF">2026-07-29T12:31:46Z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