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Mexico</w:t>
      </w:r>
      <w:r>
        <w:t xml:space="preserve"> </w:t>
      </w:r>
      <w:r>
        <w:t xml:space="preserve">City</w:t>
      </w:r>
    </w:p>
    <w:p>
      <w:pPr>
        <w:pStyle w:val="FirstParagraph"/>
      </w:pPr>
      <w:r>
        <w:t xml:space="preserve">LAB REPORT DOCUMENT</w:t>
      </w:r>
    </w:p>
    <w:bookmarkStart w:id="31" w:name="X592c15964ff957e5c0455e44af4a8bc62a61167"/>
    <w:p>
      <w:pPr>
        <w:pStyle w:val="Heading1"/>
      </w:pPr>
      <w:r>
        <w:t xml:space="preserve">Laboratory Analysis of the Marketing Manager Role within the Economic Ecosystem of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Strategic Marketing Application</w:t>
      </w:r>
      <w:r>
        <w:br/>
      </w:r>
      <w:r>
        <w:rPr>
          <w:bCs/>
          <w:b/>
        </w:rPr>
        <w:t xml:space="preserve">Status:</w:t>
      </w:r>
      <w:r>
        <w:t xml:space="preserve"> </w:t>
      </w:r>
      <w:r>
        <w:t xml:space="preserve">Final Report</w:t>
      </w:r>
    </w:p>
    <w:p>
      <w:r>
        <w:pict>
          <v:rect style="width:0;height:1.5pt" o:hralign="center" o:hrstd="t" o:hr="t"/>
        </w:pict>
      </w:r>
    </w:p>
    <w:bookmarkStart w:id="20" w:name="i.-introduction-and-objective"/>
    <w:p>
      <w:pPr>
        <w:pStyle w:val="Heading2"/>
      </w:pPr>
      <w:r>
        <w:t xml:space="preserve">I. Introduction and Objective</w:t>
      </w:r>
    </w:p>
    <w:p>
      <w:pPr>
        <w:pStyle w:val="FirstParagraph"/>
      </w:pPr>
      <w:r>
        <w:t xml:space="preserve">The primary objective of this laboratory report is to dissect the complex functional dynamics of the role titled "Marketing Manager" within a specific geographic and cultural context: Mexico City (Ciudad de México or CDMX). This document serves as an analytical framework, treating the professional environment not merely as a workplace, but as a controlled experiment where variables such as consumer behavior, digital saturation, and cultural nuance interact with managerial strategies. The scope of this analysis is strictly limited to the metropolitan area of Mexico City due to its unique status as the economic heart of Latin America.</w:t>
      </w:r>
    </w:p>
    <w:p>
      <w:pPr>
        <w:pStyle w:val="BodyText"/>
      </w:pPr>
      <w:r>
        <w:t xml:space="preserve">In this "Lab Report" format, we examine how a Marketing Manager must adapt traditional global marketing theories to fit the hyper-local realities of Mexico City. The city presents a distinct set of variables: high population density, significant socioeconomic stratification, rapid digital adoption, and a deep-rooted cultural preference for personal relationships (personalismo) in business transactions.</w:t>
      </w:r>
    </w:p>
    <w:bookmarkEnd w:id="20"/>
    <w:bookmarkStart w:id="23" w:name="X04f979b6a407627f63bdf84159ee82241f5436b"/>
    <w:p>
      <w:pPr>
        <w:pStyle w:val="Heading2"/>
      </w:pPr>
      <w:r>
        <w:t xml:space="preserve">II. Contextual Variables: The Mexico City Ecosystem</w:t>
      </w:r>
    </w:p>
    <w:p>
      <w:pPr>
        <w:pStyle w:val="FirstParagraph"/>
      </w:pPr>
      <w:r>
        <w:t xml:space="preserve">To understand the efficacy of a Marketing Manager in this region, one must first establish the baseline conditions of Mexico City. As a megacity with over nine million inhabitants within its official borders and more than twenty-one million in its greater metropolitan area, CDMX offers unparalleled scale. However, it also presents logistical and cultural challenges that define the scope of work for any managerial position.</w:t>
      </w:r>
    </w:p>
    <w:bookmarkStart w:id="21" w:name="a.-socioeconomic-stratification"/>
    <w:p>
      <w:pPr>
        <w:pStyle w:val="Heading3"/>
      </w:pPr>
      <w:r>
        <w:t xml:space="preserve">A. Socioeconomic Stratification</w:t>
      </w:r>
    </w:p>
    <w:p>
      <w:pPr>
        <w:pStyle w:val="FirstParagraph"/>
      </w:pPr>
      <w:r>
        <w:t xml:space="preserve">Mexico City is characterized by sharp economic contrasts. A Marketing Manager must navigate these layers carefully. Strategies that resonate with high-net-worth individuals in neighborhoods like Polanco or Santa Fe may fail completely when applied to emerging markets in the south of the city. The Lab Report indicates that successful marketing campaigns in this region require segmented targeting strategies that respect local purchasing power and lifestyle differences.</w:t>
      </w:r>
    </w:p>
    <w:bookmarkEnd w:id="21"/>
    <w:bookmarkStart w:id="22" w:name="Xd01660fb99d86cb2695eeb6f0bd01b537a02734"/>
    <w:p>
      <w:pPr>
        <w:pStyle w:val="Heading3"/>
      </w:pPr>
      <w:r>
        <w:t xml:space="preserve">B. Cultural Nuances and Consumer Behavior</w:t>
      </w:r>
    </w:p>
    <w:p>
      <w:pPr>
        <w:pStyle w:val="FirstParagraph"/>
      </w:pPr>
      <w:r>
        <w:t xml:space="preserve">The cultural fabric of Mexico City is woven with traditions, festivals, and a strong sense of community. For a Marketing Manager, understanding the concept of "confianza" (trust) is paramount. In CDMX, brand loyalty is often built through emotional connections and trust rather than purely rational price comparisons. The lab analysis suggests that impersonal digital advertising has lower conversion rates compared to community-driven marketing initiatives.</w:t>
      </w:r>
    </w:p>
    <w:bookmarkEnd w:id="22"/>
    <w:bookmarkEnd w:id="23"/>
    <w:bookmarkStart w:id="27" w:name="Xbd8bb4ff3b66ac07512279418235f5c5ccda487"/>
    <w:p>
      <w:pPr>
        <w:pStyle w:val="Heading2"/>
      </w:pPr>
      <w:r>
        <w:t xml:space="preserve">III. Functional Analysis of the Marketing Manager</w:t>
      </w:r>
    </w:p>
    <w:p>
      <w:pPr>
        <w:pStyle w:val="FirstParagraph"/>
      </w:pPr>
      <w:r>
        <w:t xml:space="preserve">This section outlines the core responsibilities of a Marketing Manager, specifically adapted for operations in Mexico City. The role is not static; it requires agility and cultural intelligence.</w:t>
      </w:r>
    </w:p>
    <w:bookmarkStart w:id="24" w:name="X5e15dcdf3864eae24405f98a2ff85969142f730"/>
    <w:p>
      <w:pPr>
        <w:pStyle w:val="Heading3"/>
      </w:pPr>
      <w:r>
        <w:t xml:space="preserve">A. Digital Transformation and Social Media Dominance</w:t>
      </w:r>
    </w:p>
    <w:p>
      <w:pPr>
        <w:pStyle w:val="FirstParagraph"/>
      </w:pPr>
      <w:r>
        <w:t xml:space="preserve">Mexico City residents are among the most active social media users globally. Platforms such as Facebook, Instagram, TikTok, and WhatsApp are not just communication tools but primary marketplaces. A Marketing Manager in this region must oversee a digital-first strategy that leverages these platforms for both brand awareness and direct sales.</w:t>
      </w:r>
    </w:p>
    <w:p>
      <w:pPr>
        <w:numPr>
          <w:ilvl w:val="0"/>
          <w:numId w:val="1001"/>
        </w:numPr>
        <w:pStyle w:val="Compact"/>
      </w:pPr>
      <w:r>
        <w:rPr>
          <w:bCs/>
          <w:b/>
        </w:rPr>
        <w:t xml:space="preserve">WhatsApp Marketing:</w:t>
      </w:r>
      <w:r>
        <w:t xml:space="preserve"> </w:t>
      </w:r>
      <w:r>
        <w:t xml:space="preserve">Unlike other regions where email marketing dominates, CDMX relies heavily on WhatsApp for customer service and promotional offers. The Marketing Manager must integrate CRM systems with WhatsApp Business API to facilitate real-time engagement.</w:t>
      </w:r>
    </w:p>
    <w:p>
      <w:pPr>
        <w:numPr>
          <w:ilvl w:val="0"/>
          <w:numId w:val="1001"/>
        </w:numPr>
        <w:pStyle w:val="Compact"/>
      </w:pPr>
      <w:r>
        <w:rPr>
          <w:bCs/>
          <w:b/>
        </w:rPr>
        <w:t xml:space="preserve">Influencer Collaboration:</w:t>
      </w:r>
      <w:r>
        <w:t xml:space="preserve"> </w:t>
      </w:r>
      <w:r>
        <w:t xml:space="preserve">Local influencers in CDMX hold significant sway over consumer trends. The Lab Report recommends that the Marketing Manager prioritize partnerships with micro-influencers who have high engagement rates within specific neighborhoods, rather than relying solely on national celebrities.</w:t>
      </w:r>
    </w:p>
    <w:bookmarkEnd w:id="24"/>
    <w:bookmarkStart w:id="25" w:name="X5d90a912a9f5507569af9ea08b38a54526b5edf"/>
    <w:p>
      <w:pPr>
        <w:pStyle w:val="Heading3"/>
      </w:pPr>
      <w:r>
        <w:t xml:space="preserve">B. Event Marketing and Experiential Strategy</w:t>
      </w:r>
    </w:p>
    <w:p>
      <w:pPr>
        <w:pStyle w:val="FirstParagraph"/>
      </w:pPr>
      <w:r>
        <w:t xml:space="preserve">Mexico City is a city of events. From food festivals to art fairs and cultural exhibitions, the city never sleeps in terms of social activity. The Marketing Manager must allocate significant resources to experiential marketing. Physical presence in high-traffic areas such as Reforma Avenue, Zócalo, or modern commercial hubs like Antara Polanco is crucial for brand visibility. The lab data suggests that face-to-face interactions remain a higher-value asset than purely digital touchpoints in building long-term brand equity in this region.</w:t>
      </w:r>
    </w:p>
    <w:bookmarkEnd w:id="25"/>
    <w:bookmarkStart w:id="26" w:name="c.-localization-and-language-adaptation"/>
    <w:p>
      <w:pPr>
        <w:pStyle w:val="Heading3"/>
      </w:pPr>
      <w:r>
        <w:t xml:space="preserve">C. Localization and Language Adaptation</w:t>
      </w:r>
    </w:p>
    <w:p>
      <w:pPr>
        <w:pStyle w:val="FirstParagraph"/>
      </w:pPr>
      <w:r>
        <w:t xml:space="preserve">While Spanish is the primary language, the dialect and slang of Mexico City (" Chilango" vernacular) are distinct. A generic translation of global marketing materials often fails to resonate. The Marketing Manager must ensure that all copywriting reflects local idioms, humor, and cultural references. This level of localization demonstrates respect for the local culture and enhances brand relatability.</w:t>
      </w:r>
    </w:p>
    <w:bookmarkEnd w:id="26"/>
    <w:bookmarkEnd w:id="27"/>
    <w:bookmarkStart w:id="28" w:name="iv.-challenges-and-risk-assessment"/>
    <w:p>
      <w:pPr>
        <w:pStyle w:val="Heading2"/>
      </w:pPr>
      <w:r>
        <w:t xml:space="preserve">IV. Challenges and Risk Assessment</w:t>
      </w:r>
    </w:p>
    <w:p>
      <w:pPr>
        <w:pStyle w:val="FirstParagraph"/>
      </w:pPr>
      <w:r>
        <w:t xml:space="preserve">No laboratory analysis is complete without identifying potential points of failure. The Marketing Manager in Mexico City faces several critical challenges:</w:t>
      </w:r>
    </w:p>
    <w:p>
      <w:pPr>
        <w:numPr>
          <w:ilvl w:val="0"/>
          <w:numId w:val="1002"/>
        </w:numPr>
        <w:pStyle w:val="Compact"/>
      </w:pPr>
      <w:r>
        <w:rPr>
          <w:bCs/>
          <w:b/>
        </w:rPr>
        <w:t xml:space="preserve">Bureaucracy and Regulatory Compliance:</w:t>
      </w:r>
      <w:r>
        <w:t xml:space="preserve"> </w:t>
      </w:r>
      <w:r>
        <w:t xml:space="preserve">Navigating local advertising regulations, particularly regarding data privacy (LFPDPPP) and consumer protection, requires meticulous attention to detail. Non-compliance can result in severe fines and reputational damage.</w:t>
      </w:r>
    </w:p>
    <w:p>
      <w:pPr>
        <w:numPr>
          <w:ilvl w:val="0"/>
          <w:numId w:val="1002"/>
        </w:numPr>
        <w:pStyle w:val="Compact"/>
      </w:pPr>
      <w:r>
        <w:rPr>
          <w:bCs/>
          <w:b/>
        </w:rPr>
        <w:t xml:space="preserve">Economic Volatility:</w:t>
      </w:r>
      <w:r>
        <w:t xml:space="preserve"> </w:t>
      </w:r>
      <w:r>
        <w:t xml:space="preserve">Fluctuations in the Mexican Peso against the US Dollar can impact pricing strategies and advertising costs. The Marketing Manager must maintain a flexible budget that can adapt to macroeconomic shifts without compromising campaign quality.</w:t>
      </w:r>
    </w:p>
    <w:p>
      <w:pPr>
        <w:numPr>
          <w:ilvl w:val="0"/>
          <w:numId w:val="1002"/>
        </w:numPr>
        <w:pStyle w:val="Compact"/>
      </w:pPr>
      <w:r>
        <w:rPr>
          <w:bCs/>
          <w:b/>
        </w:rPr>
        <w:t xml:space="preserve">Competition Saturation:</w:t>
      </w:r>
      <w:r>
        <w:t xml:space="preserve"> </w:t>
      </w:r>
      <w:r>
        <w:t xml:space="preserve">As the commercial capital of Mexico, CDMX attracts domestic and international brands alike. Standing out in this saturated market requires innovative storytelling and superior customer experience design.</w:t>
      </w:r>
    </w:p>
    <w:bookmarkEnd w:id="28"/>
    <w:bookmarkStart w:id="29" w:name="v.-proposed-strategic-framework"/>
    <w:p>
      <w:pPr>
        <w:pStyle w:val="Heading2"/>
      </w:pPr>
      <w:r>
        <w:t xml:space="preserve">V. Proposed Strategic Framework</w:t>
      </w:r>
    </w:p>
    <w:p>
      <w:pPr>
        <w:pStyle w:val="FirstParagraph"/>
      </w:pPr>
      <w:r>
        <w:t xml:space="preserve">Based on the findings of this Lab Report, we propose the following strategic framework for a Marketing Manager operating in Mexico City:</w:t>
      </w:r>
    </w:p>
    <w:p>
      <w:pPr>
        <w:numPr>
          <w:ilvl w:val="0"/>
          <w:numId w:val="1003"/>
        </w:numPr>
        <w:pStyle w:val="Compact"/>
      </w:pPr>
      <w:r>
        <w:rPr>
          <w:bCs/>
          <w:b/>
        </w:rPr>
        <w:t xml:space="preserve">Data-Driven Personalization:</w:t>
      </w:r>
      <w:r>
        <w:t xml:space="preserve"> </w:t>
      </w:r>
      <w:r>
        <w:t xml:space="preserve">Utilize AI-driven analytics to understand neighborhood-specific consumer preferences. Move beyond broad demographic targeting to psychographic segmentation based on local lifestyle data.</w:t>
      </w:r>
    </w:p>
    <w:p>
      <w:pPr>
        <w:numPr>
          <w:ilvl w:val="0"/>
          <w:numId w:val="1003"/>
        </w:numPr>
        <w:pStyle w:val="Compact"/>
      </w:pPr>
      <w:r>
        <w:rPr>
          <w:bCs/>
          <w:b/>
        </w:rPr>
        <w:t xml:space="preserve">Omnichannel Integration:</w:t>
      </w:r>
      <w:r>
        <w:t xml:space="preserve"> </w:t>
      </w:r>
      <w:r>
        <w:t xml:space="preserve">Seamlessly integrate online and offline experiences. For example, a digital coupon should be redeemable in physical stores, and an in-store purchase should trigger personalized follow-up messages via WhatsApp.</w:t>
      </w:r>
    </w:p>
    <w:p>
      <w:pPr>
        <w:numPr>
          <w:ilvl w:val="0"/>
          <w:numId w:val="1003"/>
        </w:numPr>
        <w:pStyle w:val="Compact"/>
      </w:pPr>
      <w:r>
        <w:rPr>
          <w:bCs/>
          <w:b/>
        </w:rPr>
        <w:t xml:space="preserve">Social Responsibility Alignment:</w:t>
      </w:r>
      <w:r>
        <w:t xml:space="preserve"> </w:t>
      </w:r>
      <w:r>
        <w:t xml:space="preserve">Consumers in Mexico City are increasingly conscious of social issues. The Marketing Manager should align brand messaging with community support initiatives, such as sustainability projects or local cultural preservation efforts.</w:t>
      </w:r>
    </w:p>
    <w:bookmarkEnd w:id="29"/>
    <w:bookmarkStart w:id="30" w:name="vi.-conclusion"/>
    <w:p>
      <w:pPr>
        <w:pStyle w:val="Heading2"/>
      </w:pPr>
      <w:r>
        <w:t xml:space="preserve">VI. Conclusion</w:t>
      </w:r>
    </w:p>
    <w:p>
      <w:pPr>
        <w:pStyle w:val="FirstParagraph"/>
      </w:pPr>
      <w:r>
        <w:t xml:space="preserve">In conclusion, the role of a Marketing Manager in Mexico City is far more complex than standard textbook definitions suggest. It requires a hybrid skill set combining global strategic thinking with hyper-local cultural execution. This Lab Report has demonstrated that success in this region depends on understanding the unique socioeconomic layers of CDMX, leveraging digital platforms appropriately for local habits, and respecting the cultural importance of personal trust and relationships.</w:t>
      </w:r>
    </w:p>
    <w:p>
      <w:pPr>
        <w:pStyle w:val="BodyText"/>
      </w:pPr>
      <w:r>
        <w:t xml:space="preserve">The "Marketing Manager" is not just a strategist but a cultural translator. They must translate global brand values into local actions that resonate with the people of Mexico City. By adhering to the guidelines outlined in this document, organizations can optimize their marketing efforts, build stronger brand loyalty, and achieve sustainable growth in one of the most dynamic markets in the world.</w:t>
      </w:r>
    </w:p>
    <w:p>
      <w:pPr>
        <w:pStyle w:val="BodyText"/>
      </w:pPr>
      <w:r>
        <w:t xml:space="preserve">The final determination of this laboratory analysis is that a standardized approach will fail. Success is contingent upon agility, cultural empathy, and a deep understanding of the specific operational environment defined by "Mexico City." The Marketing Manager who masters these variables will secure a competitive advantage in this vital economic hub.</w:t>
      </w:r>
    </w:p>
    <w:p>
      <w:r>
        <w:pict>
          <v:rect style="width:0;height:1.5pt" o:hralign="center" o:hrstd="t" o:hr="t"/>
        </w:pict>
      </w:r>
    </w:p>
    <w:p>
      <w:pPr>
        <w:pStyle w:val="FirstParagraph"/>
      </w:pPr>
      <w:r>
        <w:rPr>
          <w:iCs/>
          <w:i/>
        </w:rPr>
        <w:t xml:space="preserve">End of Report. Prepared for internal review and strategic planning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Mexico City</dc:title>
  <dc:creator/>
  <dc:language>en</dc:language>
  <cp:keywords/>
  <dcterms:created xsi:type="dcterms:W3CDTF">2026-07-29T16:22:50Z</dcterms:created>
  <dcterms:modified xsi:type="dcterms:W3CDTF">2026-07-29T16:22:50Z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