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Morocco</w:t>
      </w:r>
      <w:r>
        <w:t xml:space="preserve"> </w:t>
      </w:r>
      <w:r>
        <w:t xml:space="preserve">Casablanca</w:t>
      </w:r>
    </w:p>
    <w:bookmarkStart w:id="20" w:name="X0d89a85be6aee00399b0bc3190c5479214b3c87"/>
    <w:p>
      <w:pPr>
        <w:pStyle w:val="Heading1"/>
      </w:pPr>
      <w:r>
        <w:t xml:space="preserve">Laboratory Report: Strategic Implementation of a Marketing Manager Role in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Jurisdiction/Focus Area:</w:t>
      </w:r>
      <w:r>
        <w:t xml:space="preserve"> </w:t>
      </w:r>
      <w:r>
        <w:t xml:space="preserve">Morocco Casablanca Business Ecosystem</w:t>
      </w:r>
    </w:p>
    <w:bookmarkEnd w:id="20"/>
    <w:bookmarkStart w:id="21" w:name="executive-summary-and-objective"/>
    <w:p>
      <w:pPr>
        <w:pStyle w:val="Heading2"/>
      </w:pPr>
      <w:r>
        <w:t xml:space="preserve">1. Executive Summary and Objective</w:t>
      </w:r>
    </w:p>
    <w:p>
      <w:pPr>
        <w:pStyle w:val="FirstParagraph"/>
      </w:pPr>
      <w:r>
        <w:t xml:space="preserve">The primary objective of this laboratory report is to analyze the critical functions, strategic requirements, and operational challenges associated with hiring and deploying a dedicated</w:t>
      </w:r>
      <w:r>
        <w:t xml:space="preserve"> </w:t>
      </w:r>
      <w:r>
        <w:rPr>
          <w:bCs/>
          <w:b/>
        </w:rPr>
        <w:t xml:space="preserve">Marketing Manager</w:t>
      </w:r>
      <w:r>
        <w:t xml:space="preserve">. This analysis is specifically contextualized within the dynamic commercial hub of</w:t>
      </w:r>
      <w:r>
        <w:t xml:space="preserve"> </w:t>
      </w:r>
      <w:r>
        <w:rPr>
          <w:bCs/>
          <w:b/>
        </w:rPr>
        <w:t xml:space="preserve">Morocco Casablanca</w:t>
      </w:r>
      <w:r>
        <w:t xml:space="preserve">. As one of Africa’s leading economic centers, Casablanca presents a unique matrix of cultural nuances, digital adoption rates, and competitive pressures. This report serves as an empirical guide for organizational leaders aiming to establish or optimize their marketing presence in this region.</w:t>
      </w:r>
    </w:p>
    <w:bookmarkEnd w:id="21"/>
    <w:bookmarkStart w:id="22" w:name="methodology-and-contextual-framework"/>
    <w:p>
      <w:pPr>
        <w:pStyle w:val="Heading2"/>
      </w:pPr>
      <w:r>
        <w:t xml:space="preserve">2. Methodology and Contextual Framework</w:t>
      </w:r>
    </w:p>
    <w:p>
      <w:pPr>
        <w:pStyle w:val="FirstParagraph"/>
      </w:pPr>
      <w:r>
        <w:t xml:space="preserve">To accurately define the role of a</w:t>
      </w:r>
      <w:r>
        <w:t xml:space="preserve"> </w:t>
      </w:r>
      <w:r>
        <w:rPr>
          <w:bCs/>
          <w:b/>
        </w:rPr>
        <w:t xml:space="preserve">Marketing Manager</w:t>
      </w:r>
      <w:r>
        <w:t xml:space="preserve">, we employed a multi-variable analysis approach. This involved examining current market trends in North Africa, analyzing consumer behavior data specific to the Moroccan diaspora and local population, and evaluating the digital infrastructure prevalent in</w:t>
      </w:r>
      <w:r>
        <w:t xml:space="preserve"> </w:t>
      </w:r>
      <w:r>
        <w:rPr>
          <w:bCs/>
          <w:b/>
        </w:rPr>
        <w:t xml:space="preserve">Morocco Casablanca</w:t>
      </w:r>
      <w:r>
        <w:t xml:space="preserve">.</w:t>
      </w:r>
    </w:p>
    <w:p>
      <w:pPr>
        <w:pStyle w:val="BodyText"/>
      </w:pPr>
      <w:r>
        <w:t xml:space="preserve">The "Lab" component of this report refers to an experimental framework where hypothetical marketing strategies are tested against the reality of the Casablanca market. This includes assessing language proficiency (Arabic, French, and increasingly English), understanding religious cultural constraints during periods such as Ramadan, and navigating the bureaucratic landscape of Moroccan business law.</w:t>
      </w:r>
    </w:p>
    <w:bookmarkEnd w:id="22"/>
    <w:bookmarkStart w:id="23" w:name="Xc540c0921794d25bc1d1eb49495b5cdf4d6dad6"/>
    <w:p>
      <w:pPr>
        <w:pStyle w:val="Heading2"/>
      </w:pPr>
      <w:r>
        <w:t xml:space="preserve">3. Core Responsibilities of the Marketing Manager in Casablanca</w:t>
      </w:r>
    </w:p>
    <w:p>
      <w:pPr>
        <w:pStyle w:val="FirstParagraph"/>
      </w:pPr>
      <w:r>
        <w:t xml:space="preserve">The role of a</w:t>
      </w:r>
      <w:r>
        <w:t xml:space="preserve"> </w:t>
      </w:r>
      <w:r>
        <w:rPr>
          <w:bCs/>
          <w:b/>
        </w:rPr>
        <w:t xml:space="preserve">Marketing Manager</w:t>
      </w:r>
      <w:r>
        <w:t xml:space="preserve"> </w:t>
      </w:r>
      <w:r>
        <w:t xml:space="preserve">in this specific geographic context extends far beyond traditional advertising. Based on our findings, the core responsibilities include:</w:t>
      </w:r>
    </w:p>
    <w:p>
      <w:pPr>
        <w:numPr>
          <w:ilvl w:val="0"/>
          <w:numId w:val="1001"/>
        </w:numPr>
        <w:pStyle w:val="Compact"/>
      </w:pPr>
      <w:r>
        <w:rPr>
          <w:bCs/>
          <w:b/>
        </w:rPr>
        <w:t xml:space="preserve">Cultural Localization and Adaptation:</w:t>
      </w:r>
      <w:r>
        <w:br/>
      </w:r>
      <w:r>
        <w:t xml:space="preserve">The Marketing Manager must act as a cultural bridge. In</w:t>
      </w:r>
      <w:r>
        <w:t xml:space="preserve"> </w:t>
      </w:r>
      <w:r>
        <w:rPr>
          <w:bCs/>
          <w:b/>
        </w:rPr>
        <w:t xml:space="preserve">Morocco Casablanca</w:t>
      </w:r>
      <w:r>
        <w:t xml:space="preserve">, consumer trust is heavily influenced by local authenticity. The manager is responsible for ensuring that brand messaging resonates with both the traditional values of the older demographic and the modern, westernized aspirations of the youth population in neighborhoods like Maarif or Anfa.</w:t>
      </w:r>
    </w:p>
    <w:p>
      <w:pPr>
        <w:numPr>
          <w:ilvl w:val="0"/>
          <w:numId w:val="1001"/>
        </w:numPr>
        <w:pStyle w:val="Compact"/>
      </w:pPr>
      <w:r>
        <w:rPr>
          <w:bCs/>
          <w:b/>
        </w:rPr>
        <w:t xml:space="preserve">Digital Ecosystem Navigation:</w:t>
      </w:r>
      <w:r>
        <w:br/>
      </w:r>
      <w:r>
        <w:t xml:space="preserve">Casablanca has one of the highest smartphone penetration rates in Africa. The Marketing Manager must oversee omnichannel campaigns that leverage platforms such as Instagram, TikTok, and LinkedIn. Furthermore, given the local preference for visual commerce, managing partnerships with local influencers (KOLs) is a critical task unique to this region.</w:t>
      </w:r>
    </w:p>
    <w:p>
      <w:pPr>
        <w:numPr>
          <w:ilvl w:val="0"/>
          <w:numId w:val="1001"/>
        </w:numPr>
        <w:pStyle w:val="Compact"/>
      </w:pPr>
      <w:r>
        <w:rPr>
          <w:bCs/>
          <w:b/>
        </w:rPr>
        <w:t xml:space="preserve">Bilingual and Multilingual Communication:</w:t>
      </w:r>
      <w:r>
        <w:br/>
      </w:r>
      <w:r>
        <w:t xml:space="preserve">Proficiency in French remains the standard for B2B marketing in</w:t>
      </w:r>
      <w:r>
        <w:t xml:space="preserve"> </w:t>
      </w:r>
      <w:r>
        <w:rPr>
          <w:bCs/>
          <w:b/>
        </w:rPr>
        <w:t xml:space="preserve">Morocco Casablanca</w:t>
      </w:r>
      <w:r>
        <w:t xml:space="preserve">, while Darija (Moroccan Arabic) is essential for B2C mass-market engagement. The Marketing Manager must curate content that switches seamlessly between these linguistic codes to maximize reach and relatability.</w:t>
      </w:r>
    </w:p>
    <w:p>
      <w:pPr>
        <w:numPr>
          <w:ilvl w:val="0"/>
          <w:numId w:val="1001"/>
        </w:numPr>
        <w:pStyle w:val="Compact"/>
      </w:pPr>
      <w:r>
        <w:rPr>
          <w:bCs/>
          <w:b/>
        </w:rPr>
        <w:t xml:space="preserve">Event Management and Networking:</w:t>
      </w:r>
      <w:r>
        <w:br/>
      </w:r>
      <w:r>
        <w:t xml:space="preserve">Casablanca hosts major international trade fairs, such as the SIA (International Automotive Industry Salon). The Marketing Manager is often tasked with organizing booth strategies, VIP client entertainment, and post-event follow-up protocols that adhere to local hospitality standards.</w:t>
      </w:r>
    </w:p>
    <w:bookmarkEnd w:id="23"/>
    <w:bookmarkStart w:id="27" w:name="market-analysis-the-casablanca-variable"/>
    <w:p>
      <w:pPr>
        <w:pStyle w:val="Heading2"/>
      </w:pPr>
      <w:r>
        <w:t xml:space="preserve">4. Market Analysis: The Casablanca Variable</w:t>
      </w:r>
    </w:p>
    <w:p>
      <w:pPr>
        <w:pStyle w:val="FirstParagraph"/>
      </w:pPr>
      <w:r>
        <w:rPr>
          <w:bCs/>
          <w:b/>
        </w:rPr>
        <w:t xml:space="preserve">Morocco Casablanca</w:t>
      </w:r>
      <w:r>
        <w:t xml:space="preserve"> </w:t>
      </w:r>
      <w:r>
        <w:t xml:space="preserve">is not just a city; it is an economic engine accounting for a significant portion of the national GDP. Our analysis highlights several key variables that the Marketing Manager must consider:</w:t>
      </w:r>
    </w:p>
    <w:bookmarkStart w:id="24" w:name="competitive-landscape"/>
    <w:p>
      <w:pPr>
        <w:pStyle w:val="Heading3"/>
      </w:pPr>
      <w:r>
        <w:t xml:space="preserve">4.1 Competitive Landscape</w:t>
      </w:r>
    </w:p>
    <w:p>
      <w:pPr>
        <w:pStyle w:val="FirstParagraph"/>
      </w:pPr>
      <w:r>
        <w:t xml:space="preserve">The market in</w:t>
      </w:r>
      <w:r>
        <w:t xml:space="preserve"> </w:t>
      </w:r>
      <w:r>
        <w:rPr>
          <w:bCs/>
          <w:b/>
        </w:rPr>
        <w:t xml:space="preserve">Morocco Casablanca</w:t>
      </w:r>
      <w:r>
        <w:t xml:space="preserve"> </w:t>
      </w:r>
      <w:r>
        <w:t xml:space="preserve">is saturated with both multinational corporations and agile local startups. The Marketing Manager must conduct rigorous competitor analysis to identify gaps in the market. Unlike other markets, price sensitivity is high, but brand loyalty is also strong once trust is established.</w:t>
      </w:r>
    </w:p>
    <w:bookmarkEnd w:id="24"/>
    <w:bookmarkStart w:id="25" w:name="regulatory-environment"/>
    <w:p>
      <w:pPr>
        <w:pStyle w:val="Heading3"/>
      </w:pPr>
      <w:r>
        <w:t xml:space="preserve">4.2 Regulatory Environment</w:t>
      </w:r>
    </w:p>
    <w:p>
      <w:pPr>
        <w:pStyle w:val="FirstParagraph"/>
      </w:pPr>
      <w:r>
        <w:t xml:space="preserve">The Marketing Manager must ensure strict compliance with Moroccan advertising laws and consumer protection regulations. This includes specific requirements regarding labeling in Arabic and French, as well as adherence to data privacy laws that are currently evolving in the Kingdom of Morocco.</w:t>
      </w:r>
    </w:p>
    <w:bookmarkEnd w:id="25"/>
    <w:bookmarkStart w:id="26" w:name="economic-volatility"/>
    <w:p>
      <w:pPr>
        <w:pStyle w:val="Heading3"/>
      </w:pPr>
      <w:r>
        <w:t xml:space="preserve">4.3 Economic Volatility</w:t>
      </w:r>
    </w:p>
    <w:p>
      <w:pPr>
        <w:pStyle w:val="FirstParagraph"/>
      </w:pPr>
      <w:r>
        <w:t xml:space="preserve">Inflation rates and currency fluctuation can impact marketing budgets. The Marketing Manager must be adept at allocating resources efficiently, often pivoting from paid media to organic community building when budgets are constrained.</w:t>
      </w:r>
    </w:p>
    <w:bookmarkEnd w:id="26"/>
    <w:bookmarkEnd w:id="27"/>
    <w:bookmarkStart w:id="28" w:name="X1467b4b1d2be2faf0bc7c16f1d4c2921e600685"/>
    <w:p>
      <w:pPr>
        <w:pStyle w:val="Heading2"/>
      </w:pPr>
      <w:r>
        <w:t xml:space="preserve">5. Strategic Recommendations for Hiring and Deployment</w:t>
      </w:r>
    </w:p>
    <w:p>
      <w:pPr>
        <w:pStyle w:val="FirstParagraph"/>
      </w:pPr>
      <w:r>
        <w:t xml:space="preserve">Based on the experimental data gathered, we propose the following strategic actions for organizations looking to appoint a Marketing Manager in this region:</w:t>
      </w:r>
    </w:p>
    <w:p>
      <w:pPr>
        <w:numPr>
          <w:ilvl w:val="0"/>
          <w:numId w:val="1002"/>
        </w:numPr>
        <w:pStyle w:val="Compact"/>
      </w:pPr>
      <w:r>
        <w:rPr>
          <w:bCs/>
          <w:b/>
        </w:rPr>
        <w:t xml:space="preserve">Hire for Hybrid Skills:</w:t>
      </w:r>
      <w:r>
        <w:br/>
      </w:r>
      <w:r>
        <w:t xml:space="preserve">Ideal candidates should possess a blend of creative flair and analytical rigor. In</w:t>
      </w:r>
      <w:r>
        <w:t xml:space="preserve"> </w:t>
      </w:r>
      <w:r>
        <w:rPr>
          <w:bCs/>
          <w:b/>
        </w:rPr>
        <w:t xml:space="preserve">Morocco Casablanca</w:t>
      </w:r>
      <w:r>
        <w:t xml:space="preserve">, the ability to interpret data from local social media platforms is as important as writing compelling copy.</w:t>
      </w:r>
    </w:p>
    <w:p>
      <w:pPr>
        <w:numPr>
          <w:ilvl w:val="0"/>
          <w:numId w:val="1002"/>
        </w:numPr>
        <w:pStyle w:val="Compact"/>
      </w:pPr>
      <w:r>
        <w:rPr>
          <w:bCs/>
          <w:b/>
        </w:rPr>
        <w:t xml:space="preserve">Emphasize Local Networks:</w:t>
      </w:r>
      <w:r>
        <w:br/>
      </w:r>
      <w:r>
        <w:t xml:space="preserve">A Marketing Manager who already possesses a network of contacts in Casablanca’s press, government, and private sectors will have a significantly shorter ramp-up period. This "network capital" is often more valuable than formal qualifications alone.</w:t>
      </w:r>
    </w:p>
    <w:p>
      <w:pPr>
        <w:numPr>
          <w:ilvl w:val="0"/>
          <w:numId w:val="1002"/>
        </w:numPr>
        <w:pStyle w:val="Compact"/>
      </w:pPr>
      <w:r>
        <w:rPr>
          <w:bCs/>
          <w:b/>
        </w:rPr>
        <w:t xml:space="preserve">Invest in Technology Stack:</w:t>
      </w:r>
      <w:r>
        <w:br/>
      </w:r>
      <w:r>
        <w:t xml:space="preserve">Equip the Marketing Manager with modern CRM tools that support multi-language databases. Automation should be used to handle routine communications, allowing the manager to focus on high-touch relationship building, which is paramount in Moroccan business culture.</w:t>
      </w:r>
    </w:p>
    <w:bookmarkEnd w:id="28"/>
    <w:bookmarkStart w:id="29" w:name="risk-assessment-and-mitigation"/>
    <w:p>
      <w:pPr>
        <w:pStyle w:val="Heading2"/>
      </w:pPr>
      <w:r>
        <w:t xml:space="preserve">6. Risk Assessment and Mitigation</w:t>
      </w:r>
    </w:p>
    <w:p>
      <w:pPr>
        <w:pStyle w:val="FirstParagraph"/>
      </w:pPr>
      <w:r>
        <w:rPr>
          <w:bCs/>
          <w:b/>
        </w:rPr>
        <w:t xml:space="preserve">Risk 1: Cultural Misinterpretation.</w:t>
      </w:r>
      <w:r>
        <w:br/>
      </w:r>
      <w:r>
        <w:t xml:space="preserve">A major failure point for foreign brands in</w:t>
      </w:r>
      <w:r>
        <w:t xml:space="preserve"> </w:t>
      </w:r>
      <w:r>
        <w:rPr>
          <w:bCs/>
          <w:b/>
        </w:rPr>
        <w:t xml:space="preserve">Morocco Casablanca</w:t>
      </w:r>
      <w:r>
        <w:t xml:space="preserve"> </w:t>
      </w:r>
      <w:r>
        <w:t xml:space="preserve">is the lack of cultural sensitivity. The Marketing Manager must be empowered to veto campaigns that do not align with local norms. Regular training on cultural nuances is essential.</w:t>
      </w:r>
    </w:p>
    <w:p>
      <w:pPr>
        <w:pStyle w:val="BodyText"/>
      </w:pPr>
      <w:r>
        <w:rPr>
          <w:bCs/>
          <w:b/>
        </w:rPr>
        <w:t xml:space="preserve">Risk 2: Talent Retention.</w:t>
      </w:r>
      <w:r>
        <w:br/>
      </w:r>
      <w:r>
        <w:t xml:space="preserve">There is a high demand for skilled marketing professionals in</w:t>
      </w:r>
      <w:r>
        <w:t xml:space="preserve"> </w:t>
      </w:r>
      <w:r>
        <w:rPr>
          <w:bCs/>
          <w:b/>
        </w:rPr>
        <w:t xml:space="preserve">Morocco Casablanca</w:t>
      </w:r>
      <w:r>
        <w:t xml:space="preserve">. To mitigate turnover, the organization must offer competitive compensation packages and clear pathways for professional development within the regional office.</w:t>
      </w:r>
    </w:p>
    <w:bookmarkEnd w:id="29"/>
    <w:bookmarkStart w:id="30" w:name="conclusion"/>
    <w:p>
      <w:pPr>
        <w:pStyle w:val="Heading2"/>
      </w:pPr>
      <w:r>
        <w:t xml:space="preserve">7. Conclusion</w:t>
      </w:r>
    </w:p>
    <w:p>
      <w:pPr>
        <w:pStyle w:val="FirstParagraph"/>
      </w:pPr>
      <w:r>
        <w:t xml:space="preserve">In conclusion, the appointment of a specialized Marketing Manager is not merely an administrative addition but a strategic imperative for success in</w:t>
      </w:r>
      <w:r>
        <w:t xml:space="preserve"> </w:t>
      </w:r>
      <w:r>
        <w:rPr>
          <w:bCs/>
          <w:b/>
        </w:rPr>
        <w:t xml:space="preserve">Morocco Casablanca</w:t>
      </w:r>
      <w:r>
        <w:t xml:space="preserve">. The city’s unique position as a gateway between Europe and Africa requires a manager who is culturally fluent, digitally savvy, and economically astute. Our laboratory analysis confirms that organizations that empower their Marketing Manager with autonomy and local support structures will see superior ROI compared to those attempting to manage the region from abroad. The synergy between the role of the</w:t>
      </w:r>
      <w:r>
        <w:t xml:space="preserve"> </w:t>
      </w:r>
      <w:r>
        <w:rPr>
          <w:bCs/>
          <w:b/>
        </w:rPr>
        <w:t xml:space="preserve">Marketing Manager</w:t>
      </w:r>
      <w:r>
        <w:t xml:space="preserve"> </w:t>
      </w:r>
      <w:r>
        <w:t xml:space="preserve">and the vibrant market of</w:t>
      </w:r>
      <w:r>
        <w:t xml:space="preserve"> </w:t>
      </w:r>
      <w:r>
        <w:rPr>
          <w:bCs/>
          <w:b/>
        </w:rPr>
        <w:t xml:space="preserve">Morocco Casablanca</w:t>
      </w:r>
      <w:r>
        <w:t xml:space="preserve"> </w:t>
      </w:r>
      <w:r>
        <w:t xml:space="preserve">offers immense potential, provided that cultural and operational complexities are respected and managed effectively.</w:t>
      </w:r>
    </w:p>
    <w:bookmarkEnd w:id="30"/>
    <w:bookmarkStart w:id="31" w:name="references-and-data-sources"/>
    <w:p>
      <w:pPr>
        <w:pStyle w:val="Heading2"/>
      </w:pPr>
      <w:r>
        <w:t xml:space="preserve">8. References and Data Sources</w:t>
      </w:r>
    </w:p>
    <w:p>
      <w:pPr>
        <w:numPr>
          <w:ilvl w:val="0"/>
          <w:numId w:val="1003"/>
        </w:numPr>
        <w:pStyle w:val="Compact"/>
      </w:pPr>
      <w:r>
        <w:t xml:space="preserve">Casablanca Finance City Authority Market Reports.</w:t>
      </w:r>
    </w:p>
    <w:p>
      <w:pPr>
        <w:numPr>
          <w:ilvl w:val="0"/>
          <w:numId w:val="1003"/>
        </w:numPr>
        <w:pStyle w:val="Compact"/>
      </w:pPr>
      <w:r>
        <w:t xml:space="preserve">Haut-Commissariat au Plan: Digital Adoption in Morocco.</w:t>
      </w:r>
    </w:p>
    <w:p>
      <w:pPr>
        <w:numPr>
          <w:ilvl w:val="0"/>
          <w:numId w:val="1003"/>
        </w:numPr>
        <w:pStyle w:val="Compact"/>
      </w:pPr>
      <w:r>
        <w:t xml:space="preserve">Social Media Usage Statistics: MENA Region 2023.</w:t>
      </w:r>
    </w:p>
    <w:p>
      <w:pPr>
        <w:numPr>
          <w:ilvl w:val="0"/>
          <w:numId w:val="1003"/>
        </w:numPr>
        <w:pStyle w:val="Compact"/>
      </w:pPr>
      <w:r>
        <w:t xml:space="preserve">Moroccan Ministry of Industry and Trade Regulations on Advertising.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Morocco Casablanca</dc:title>
  <dc:creator/>
  <dc:language>en</dc:language>
  <cp:keywords/>
  <dcterms:created xsi:type="dcterms:W3CDTF">2026-07-29T16:42:55Z</dcterms:created>
  <dcterms:modified xsi:type="dcterms:W3CDTF">2026-07-29T16:42:55Z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