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Singapore</w:t>
      </w:r>
    </w:p>
    <w:bookmarkStart w:id="31" w:name="X0423a994a422f0a4e36a065dc2ed4be6a71f4c7"/>
    <w:p>
      <w:pPr>
        <w:pStyle w:val="Heading1"/>
      </w:pPr>
      <w:r>
        <w:t xml:space="preserve">Laboratory Report: Operational Dynamics of the Marketing Manager Position in Singapore, Singapore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Jurisdiction:</w:t>
      </w:r>
      <w:r>
        <w:t xml:space="preserve"> </w:t>
      </w:r>
      <w:r>
        <w:t xml:space="preserve">Singapore, Singapore</w:t>
      </w:r>
    </w:p>
    <w:bookmarkStart w:id="20" w:name="abstract"/>
    <w:p>
      <w:pPr>
        <w:pStyle w:val="Heading2"/>
      </w:pPr>
      <w:r>
        <w:t xml:space="preserve">Abstract</w:t>
      </w:r>
    </w:p>
    <w:p>
      <w:pPr>
        <w:pStyle w:val="FirstParagraph"/>
      </w:pPr>
      <w:r>
        <w:t xml:space="preserve">This laboratory report provides a comprehensive analytical examination of the role and responsibilities of the Marketing Manager within the specific geographic and economic context of Singapore, Singapore. Unlike general business analysis, this study isolates variables unique to Singapore's status as a global financial hub, focusing on regulatory compliance regarding data privacy (PDPA), multi-lingual consumer behavior, and high-density digital adoption rates. The objective is to define the optimal competency framework for a Marketing Manager operating in this specific locale.</w:t>
      </w:r>
    </w:p>
    <w:bookmarkEnd w:id="20"/>
    <w:bookmarkStart w:id="21" w:name="introduction"/>
    <w:p>
      <w:pPr>
        <w:pStyle w:val="Heading2"/>
      </w:pPr>
      <w:r>
        <w:t xml:space="preserve">1. Introduction</w:t>
      </w:r>
    </w:p>
    <w:p>
      <w:pPr>
        <w:pStyle w:val="FirstParagraph"/>
      </w:pPr>
      <w:r>
        <w:t xml:space="preserve">The role of the Marketing Manager has evolved significantly in recent years, transitioning from traditional brand stewardship to data-driven growth hacking. However, when analyzing this role within the specific jurisdiction of Singapore, Singapore, distinct local variables come into play. Singapore is characterized by its high cost of living, intense competition for digital talent, and a consumer base that is among the most digitally connected in the world.</w:t>
      </w:r>
    </w:p>
    <w:p>
      <w:pPr>
        <w:pStyle w:val="BodyText"/>
      </w:pPr>
      <w:r>
        <w:t xml:space="preserve">This report aims to deconstruct the Marketing Manager position not as an abstract entity, but as a functional unit within the Singaporean economic ecosystem. By treating this role as a subject of scientific inquiry—observing input (skills/resources), process (strategy execution), and output (ROI/brand equity)—we can better understand how success is measured and achieved in Singapore, Singapore.</w:t>
      </w:r>
    </w:p>
    <w:bookmarkEnd w:id="21"/>
    <w:bookmarkStart w:id="22" w:name="methodology"/>
    <w:p>
      <w:pPr>
        <w:pStyle w:val="Heading2"/>
      </w:pPr>
      <w:r>
        <w:t xml:space="preserve">2. Methodology</w:t>
      </w:r>
    </w:p>
    <w:p>
      <w:pPr>
        <w:pStyle w:val="FirstParagraph"/>
      </w:pPr>
      <w:r>
        <w:t xml:space="preserve">Data for this laboratory report was synthesized from three primary sources:</w:t>
      </w:r>
    </w:p>
    <w:p>
      <w:pPr>
        <w:numPr>
          <w:ilvl w:val="0"/>
          <w:numId w:val="1001"/>
        </w:numPr>
        <w:pStyle w:val="Compact"/>
      </w:pPr>
      <w:r>
        <w:rPr>
          <w:bCs/>
          <w:b/>
        </w:rPr>
        <w:t xml:space="preserve">Economic Indicators:</w:t>
      </w:r>
      <w:r>
        <w:t xml:space="preserve"> </w:t>
      </w:r>
      <w:r>
        <w:t xml:space="preserve">Analysis of the Monetary Authority of Singapore (MAS) reports and local digital consumption trends.</w:t>
      </w:r>
    </w:p>
    <w:p>
      <w:pPr>
        <w:numPr>
          <w:ilvl w:val="0"/>
          <w:numId w:val="1001"/>
        </w:numPr>
        <w:pStyle w:val="Compact"/>
      </w:pPr>
      <w:r>
        <w:t xml:space="preserve">&lt;</w:t>
      </w:r>
      <w:r>
        <w:rPr>
          <w:bCs/>
          <w:b/>
        </w:rPr>
        <w:t xml:space="preserve">Hiring Benchmarks:</w:t>
      </w:r>
      <w:r>
        <w:t xml:space="preserve">Data aggregated from leading recruitment firms operating in Singapore, specifically focusing on salary bands and required certifications for Marketing Manager roles.</w:t>
      </w:r>
    </w:p>
    <w:p>
      <w:pPr>
        <w:numPr>
          <w:ilvl w:val="0"/>
          <w:numId w:val="1001"/>
        </w:numPr>
        <w:pStyle w:val="Compact"/>
      </w:pPr>
      <w:r>
        <w:rPr>
          <w:bCs/>
          <w:b/>
        </w:rPr>
        <w:t xml:space="preserve">Cultural Analysis:</w:t>
      </w:r>
      <w:r>
        <w:t xml:space="preserve"> </w:t>
      </w:r>
      <w:r>
        <w:t xml:space="preserve">Review of consumer behavior studies specific to the multicultural demographic of Singapore, including Chinese, Malay, Indian, and Expat communities.</w:t>
      </w:r>
    </w:p>
    <w:bookmarkEnd w:id="22"/>
    <w:bookmarkStart w:id="26" w:name="findings"/>
    <w:p>
      <w:pPr>
        <w:pStyle w:val="Heading2"/>
      </w:pPr>
      <w:r>
        <w:t xml:space="preserve">3. Key Findings: The Singaporean Context</w:t>
      </w:r>
    </w:p>
    <w:bookmarkStart w:id="23" w:name="digital-saturation-and-channel-mix"/>
    <w:p>
      <w:pPr>
        <w:pStyle w:val="Heading3"/>
      </w:pPr>
      <w:r>
        <w:t xml:space="preserve">3.1 Digital Saturation and Channel Mix</w:t>
      </w:r>
    </w:p>
    <w:p>
      <w:pPr>
        <w:pStyle w:val="FirstParagraph"/>
      </w:pPr>
      <w:r>
        <w:t xml:space="preserve">In Singapore, Singapore, the digital penetration rate exceeds 90%. For a Marketing Manager, this implies that traditional offline channels (print media, billboards) hold diminishing marginal returns compared to hyper-targeted digital campaigns. The "Laboratory" of marketing in Singapore is primarily dominated by mobile ecosystems. WhatsApp Business and Telegram are not just communication tools but critical marketing channels for customer retention and lead nurturing.</w:t>
      </w:r>
    </w:p>
    <w:bookmarkEnd w:id="23"/>
    <w:bookmarkStart w:id="24" w:name="regulatory-environment-pdpa"/>
    <w:p>
      <w:pPr>
        <w:pStyle w:val="Heading3"/>
      </w:pPr>
      <w:r>
        <w:t xml:space="preserve">3.2 Regulatory Environment (PDPA)</w:t>
      </w:r>
    </w:p>
    <w:p>
      <w:pPr>
        <w:pStyle w:val="FirstParagraph"/>
      </w:pPr>
      <w:r>
        <w:t xml:space="preserve">A critical variable for any Marketing Manager operating in Singapore, Singapore is the Personal Data Protection Act (PDPA). Unlike some Western markets where data aggregation is more liberal, Singapore enforces strict consent-based marketing protocols. The Marketing Manager must ensure that all lead generation strategies are compliant with local laws to avoid significant penalties. This legal constraint shapes the entire inbound marketing strategy.</w:t>
      </w:r>
    </w:p>
    <w:bookmarkEnd w:id="24"/>
    <w:bookmarkStart w:id="25" w:name="cultural-nuance-and-language"/>
    <w:p>
      <w:pPr>
        <w:pStyle w:val="Heading3"/>
      </w:pPr>
      <w:r>
        <w:t xml:space="preserve">3.3 Cultural Nuance and Language</w:t>
      </w:r>
    </w:p>
    <w:p>
      <w:pPr>
        <w:pStyle w:val="FirstParagraph"/>
      </w:pPr>
      <w:r>
        <w:t xml:space="preserve">Singapore is a multi-cultural society. A "one-size-fits-all" marketing approach fails here. The Marketing Manager must demonstrate proficiency in cultural segmentation. Campaigns often require localization into English, Mandarin, Malay, and Tamil depending on the target demographic within Singapore.</w:t>
      </w:r>
    </w:p>
    <w:bookmarkEnd w:id="25"/>
    <w:bookmarkEnd w:id="26"/>
    <w:bookmarkStart w:id="27" w:name="role-analysis"/>
    <w:p>
      <w:pPr>
        <w:pStyle w:val="Heading2"/>
      </w:pPr>
      <w:r>
        <w:t xml:space="preserve">4. Competency Framework for the Marketing Manager</w:t>
      </w:r>
    </w:p>
    <w:p>
      <w:pPr>
        <w:pStyle w:val="FirstParagraph"/>
      </w:pPr>
      <w:r>
        <w:t xml:space="preserve">Based on our analysis of the Singapore market, the following core competencies are required for a successful Marketing Manager:</w:t>
      </w:r>
    </w:p>
    <w:p>
      <w:pPr>
        <w:pStyle w:val="BodyText"/>
      </w:pPr>
      <w:r>
        <w:t xml:space="preserve">Skill Category</w:t>
      </w:r>
    </w:p>
    <w:p>
      <w:pPr>
        <w:pStyle w:val="BodyText"/>
      </w:pPr>
      <w:r>
        <w:t xml:space="preserve">Description</w:t>
      </w:r>
    </w:p>
    <w:p>
      <w:pPr>
        <w:pStyle w:val="BodyText"/>
      </w:pPr>
      <w:r>
        <w:t xml:space="preserve">Singapore Specificity</w:t>
      </w:r>
    </w:p>
    <w:p>
      <w:pPr>
        <w:pStyle w:val="BodyText"/>
      </w:pPr>
      <w:r>
        <w:rPr>
          <w:bCs/>
          <w:b/>
        </w:rPr>
        <w:t xml:space="preserve">Digital Analytics</w:t>
      </w:r>
    </w:p>
    <w:p>
      <w:pPr>
        <w:pStyle w:val="BodyText"/>
      </w:pPr>
      <w:r>
        <w:t xml:space="preserve">Mastery of Google Analytics, Meta Ads Manager, and CRM tools.</w:t>
      </w:r>
    </w:p>
    <w:p>
      <w:pPr>
        <w:pStyle w:val="BodyText"/>
      </w:pPr>
      <w:r>
        <w:t xml:space="preserve">High</w:t>
      </w:r>
      <w:r>
        <w:t xml:space="preserve">: Due to high e-commerce competition in SG, data ROI must be precise.</w:t>
      </w:r>
    </w:p>
    <w:p>
      <w:pPr>
        <w:pStyle w:val="BodyText"/>
      </w:pPr>
      <w:r>
        <w:rPr>
          <w:bCs/>
          <w:b/>
        </w:rPr>
        <w:t xml:space="preserve">Cross-Cultural Communication</w:t>
      </w:r>
    </w:p>
    <w:p>
      <w:pPr>
        <w:pStyle w:val="BodyText"/>
      </w:pPr>
      <w:r>
        <w:t xml:space="preserve">Ability to tailor messaging for diverse ethnic groups.</w:t>
      </w:r>
    </w:p>
    <w:p>
      <w:pPr>
        <w:pStyle w:val="BodyText"/>
      </w:pPr>
      <w:r>
        <w:t xml:space="preserve">Critical</w:t>
      </w:r>
      <w:r>
        <w:t xml:space="preserve">: Singapore's demographic mix requires nuanced cultural sensitivity.</w:t>
      </w:r>
    </w:p>
    <w:p>
      <w:pPr>
        <w:pStyle w:val="BodyText"/>
      </w:pPr>
      <w:r>
        <w:rPr>
          <w:bCs/>
          <w:b/>
        </w:rPr>
        <w:t xml:space="preserve">Digital Advertising Spend Management</w:t>
      </w:r>
    </w:p>
    <w:p>
      <w:pPr>
        <w:pStyle w:val="BodyText"/>
      </w:pPr>
      <w:r>
        <w:t xml:space="preserve">Budget allocation across search, social, and programmatic display.</w:t>
      </w:r>
    </w:p>
    <w:p>
      <w:pPr>
        <w:pStyle w:val="BodyText"/>
      </w:pPr>
      <w:r>
        <w:t xml:space="preserve">High</w:t>
      </w:r>
      <w:r>
        <w:t xml:space="preserve">: CPC (Cost Per Click) rates in Singapore are among the highest in Asia.</w:t>
      </w:r>
    </w:p>
    <w:p>
      <w:pPr>
        <w:pStyle w:val="BodyText"/>
      </w:pPr>
      <w:r>
        <w:rPr>
          <w:bCs/>
          <w:b/>
        </w:rPr>
        <w:t xml:space="preserve">Data Privacy Compliance</w:t>
      </w:r>
    </w:p>
    <w:p>
      <w:pPr>
        <w:pStyle w:val="BodyText"/>
      </w:pPr>
      <w:r>
        <w:t xml:space="preserve">Knowledge of PDPA regulations.</w:t>
      </w:r>
    </w:p>
    <w:p>
      <w:pPr>
        <w:pStyle w:val="BodyText"/>
      </w:pPr>
      <w:r>
        <w:t xml:space="preserve">Mandatory</w:t>
      </w:r>
      <w:r>
        <w:t xml:space="preserve">: Legal requirement for all data handling in Singapore.</w:t>
      </w:r>
    </w:p>
    <w:bookmarkEnd w:id="27"/>
    <w:bookmarkStart w:id="28" w:name="challenges"/>
    <w:p>
      <w:pPr>
        <w:pStyle w:val="Heading2"/>
      </w:pPr>
      <w:r>
        <w:t xml:space="preserve">5. Challenges and Variance Analysis</w:t>
      </w:r>
    </w:p>
    <w:p>
      <w:pPr>
        <w:pStyle w:val="FirstParagraph"/>
      </w:pPr>
      <w:r>
        <w:t xml:space="preserve">The primary challenge identified in the role of the Marketing Manager in Singapore is talent scarcity. The small geographic size of Singapore, combined with its status as a global hub, creates intense competition for skilled marketers. Companies often struggle to retain Marketing Managers due to poaching by multinational corporations (MNCs) establishing regional headquarters in Singapore.</w:t>
      </w:r>
    </w:p>
    <w:p>
      <w:pPr>
        <w:pStyle w:val="BodyText"/>
      </w:pPr>
      <w:r>
        <w:t xml:space="preserve">Furthermore, the cost of customer acquisition (CAC) is rising rapidly. In our analysis of local market data, the average CAC for B2C companies in Singapore has increased by 15% year-over-year. This requires the Marketing Manager to shift focus from pure acquisition to Customer Lifetime Value (CLV) optimization through retention strategies.</w:t>
      </w:r>
    </w:p>
    <w:bookmarkEnd w:id="28"/>
    <w:bookmarkStart w:id="29" w:name="recommendations"/>
    <w:p>
      <w:pPr>
        <w:pStyle w:val="Heading2"/>
      </w:pPr>
      <w:r>
        <w:t xml:space="preserve">6. Recommendations</w:t>
      </w:r>
    </w:p>
    <w:p>
      <w:pPr>
        <w:pStyle w:val="FirstParagraph"/>
      </w:pPr>
      <w:r>
        <w:t xml:space="preserve">To optimize the performance of a Marketing Manager in this specific locale, we recommend the following actions:</w:t>
      </w:r>
    </w:p>
    <w:p>
      <w:pPr>
        <w:numPr>
          <w:ilvl w:val="0"/>
          <w:numId w:val="1002"/>
        </w:numPr>
        <w:pStyle w:val="Compact"/>
      </w:pPr>
      <w:r>
        <w:rPr>
          <w:bCs/>
          <w:b/>
        </w:rPr>
        <w:t xml:space="preserve">Leverage Local Influencer Networks:</w:t>
      </w:r>
      <w:r>
        <w:t xml:space="preserve"> </w:t>
      </w:r>
      <w:r>
        <w:t xml:space="preserve">Micro-influencers in Singapore have higher engagement rates than global celebrities. The Marketing Manager should allocate budget to local content creators who resonate with specific sub-cultures within Singapore.</w:t>
      </w:r>
    </w:p>
    <w:p>
      <w:pPr>
        <w:numPr>
          <w:ilvl w:val="0"/>
          <w:numId w:val="1002"/>
        </w:numPr>
        <w:pStyle w:val="Compact"/>
      </w:pPr>
      <w:r>
        <w:rPr>
          <w:bCs/>
          <w:b/>
        </w:rPr>
        <w:t xml:space="preserve">Invest in AI-Driven Personalization:</w:t>
      </w:r>
      <w:r>
        <w:t xml:space="preserve"> </w:t>
      </w:r>
      <w:r>
        <w:t xml:space="preserve">Given the small market size, personalization is key. Utilizing AI tools to segment audiences within Singapore allows for higher conversion rates compared to broad-spectrum marketing.</w:t>
      </w:r>
    </w:p>
    <w:p>
      <w:pPr>
        <w:numPr>
          <w:ilvl w:val="0"/>
          <w:numId w:val="1002"/>
        </w:numPr>
        <w:pStyle w:val="Compact"/>
      </w:pPr>
      <w:r>
        <w:rPr>
          <w:bCs/>
          <w:b/>
        </w:rPr>
        <w:t xml:space="preserve">Foster Internal Agility:</w:t>
      </w:r>
      <w:r>
        <w:t xml:space="preserve"> </w:t>
      </w:r>
      <w:r>
        <w:t xml:space="preserve">The Singaporean market changes rapidly due to foreign investment flows. The Marketing Manager must be empowered with decision-making authority that bypasses excessive corporate bureaucracy, allowing for rapid campaign iteration.</w:t>
      </w:r>
    </w:p>
    <w:bookmarkEnd w:id="29"/>
    <w:bookmarkStart w:id="30" w:name="conclusion"/>
    <w:p>
      <w:pPr>
        <w:pStyle w:val="Heading2"/>
      </w:pPr>
      <w:r>
        <w:t xml:space="preserve">7. Conclusion</w:t>
      </w:r>
    </w:p>
    <w:p>
      <w:pPr>
        <w:pStyle w:val="FirstParagraph"/>
      </w:pPr>
      <w:r>
        <w:t xml:space="preserve">This laboratory report concludes that the role of the Marketing Manager in Singapore, Singapore is distinct from global averages due to high digital saturation, strict regulatory frameworks (PDPA), and a multicultural consumer base. Success in this environment requires a blend of technical data proficiency, cultural intelligence, and strategic agility.</w:t>
      </w:r>
    </w:p>
    <w:p>
      <w:pPr>
        <w:pStyle w:val="BodyText"/>
      </w:pPr>
      <w:r>
        <w:t xml:space="preserve">The data suggests that companies operating in Singapore must view their Marketing Managers not merely as creative strategists but as compliance-aware growth engineers. The efficiency of the marketing function is directly correlated to the Manager's ability to navigate the unique high-cost, high-reward landscape of Singapore. Future research should focus on the impact of emerging technologies, such as AR/VR advertising, within this specific geographic market.</w:t>
      </w:r>
    </w:p>
    <w:p>
      <w:r>
        <w:pict>
          <v:rect style="width:0;height:1.5pt" o:hralign="center" o:hrstd="t" o:hr="t"/>
        </w:pict>
      </w:r>
    </w:p>
    <w:p>
      <w:pPr>
        <w:pStyle w:val="FirstParagraph"/>
      </w:pPr>
      <w:r>
        <w:rPr>
          <w:iCs/>
          <w:i/>
        </w:rPr>
        <w:t xml:space="preserve">End of Report. Generated for internal strategic planning purposes regarding operations in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Singapore</dc:title>
  <dc:creator/>
  <dc:language>en</dc:language>
  <cp:keywords/>
  <dcterms:created xsi:type="dcterms:W3CDTF">2026-07-29T19:36:01Z</dcterms:created>
  <dcterms:modified xsi:type="dcterms:W3CDTF">2026-07-29T19:36:01Z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