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Marketing</w:t>
      </w:r>
      <w:r>
        <w:t xml:space="preserve"> </w:t>
      </w:r>
      <w:r>
        <w:t xml:space="preserve">Manager</w:t>
      </w:r>
      <w:r>
        <w:t xml:space="preserve"> </w:t>
      </w:r>
      <w:r>
        <w:t xml:space="preserve">Analysis</w:t>
      </w:r>
      <w:r>
        <w:t xml:space="preserve"> </w:t>
      </w:r>
      <w:r>
        <w:t xml:space="preserve">-</w:t>
      </w:r>
      <w:r>
        <w:t xml:space="preserve"> </w:t>
      </w:r>
      <w:r>
        <w:t xml:space="preserve">United</w:t>
      </w:r>
      <w:r>
        <w:t xml:space="preserve"> </w:t>
      </w:r>
      <w:r>
        <w:t xml:space="preserve">Kingdom</w:t>
      </w:r>
      <w:r>
        <w:t xml:space="preserve"> </w:t>
      </w:r>
      <w:r>
        <w:t xml:space="preserve">Birmingham</w:t>
      </w:r>
    </w:p>
    <w:bookmarkStart w:id="21" w:name="X4417a8c2539924beddc9af5ce46d077fefd95cf"/>
    <w:p>
      <w:pPr>
        <w:pStyle w:val="Heading1"/>
      </w:pPr>
      <w:r>
        <w:t xml:space="preserve">Laboratory Report: The Role and Strategic Impact of the Marketing Manager in the United Kingdom Birmingham Region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Organizational Behavior and Market Dynamics Analysis</w:t>
      </w:r>
      <w:r>
        <w:br/>
      </w:r>
      <w:r>
        <w:rPr>
          <w:bCs/>
          <w:b/>
        </w:rPr>
        <w:t xml:space="preserve">Focal Point:</w:t>
      </w:r>
      <w:r>
        <w:t xml:space="preserve">The Marketing Manager Profile within the specific economic ecosystem of United Kingdom Birmingham</w:t>
      </w:r>
    </w:p>
    <w:bookmarkStart w:id="20" w:name="abstract"/>
    <w:p>
      <w:pPr>
        <w:pStyle w:val="Heading3"/>
      </w:pPr>
      <w:r>
        <w:t xml:space="preserve">Abstract</w:t>
      </w:r>
    </w:p>
    <w:p>
      <w:pPr>
        <w:pStyle w:val="FirstParagraph"/>
      </w:pPr>
      <w:r>
        <w:t xml:space="preserve">This laboratory report serves as a comprehensive examination of the professional responsibilities, strategic imperatives, and cultural nuances associated with the role of a</w:t>
      </w:r>
      <w:r>
        <w:t xml:space="preserve"> </w:t>
      </w:r>
      <w:r>
        <w:t xml:space="preserve">Marketing Manager</w:t>
      </w:r>
      <w:r>
        <w:t xml:space="preserve">. The study is geographically anchored in</w:t>
      </w:r>
      <w:r>
        <w:t xml:space="preserve"> </w:t>
      </w:r>
      <w:r>
        <w:t xml:space="preserve">United Kingdom Birmingham</w:t>
      </w:r>
      <w:r>
        <w:t xml:space="preserve">, a city currently undergoing significant urban regeneration and digital transformation. By treating the market environment as a controlled "lab," we analyze how marketing leadership must adapt to local demographic shifts, regulatory frameworks, and competitive landscapes unique to this major metropolitan hub in the West Midlands.</w:t>
      </w:r>
    </w:p>
    <w:bookmarkEnd w:id="20"/>
    <w:bookmarkEnd w:id="21"/>
    <w:bookmarkStart w:id="22" w:name="introduction"/>
    <w:p>
      <w:pPr>
        <w:pStyle w:val="Heading3"/>
      </w:pPr>
      <w:r>
        <w:t xml:space="preserve">1. Introduction</w:t>
      </w:r>
    </w:p>
    <w:p>
      <w:pPr>
        <w:pStyle w:val="FirstParagraph"/>
      </w:pPr>
      <w:r>
        <w:t xml:space="preserve">The modern business landscape requires more than generic promotional strategies; it demands hyper-localized expertise. In the context of the United Kingdom, Birmingham stands out as a critical economic engine, second only to London in terms of GDP contribution within the UK service sector. For any organization operating within this region, the appointment and support of a competent</w:t>
      </w:r>
      <w:r>
        <w:t xml:space="preserve"> </w:t>
      </w:r>
      <w:r>
        <w:t xml:space="preserve">Marketing Manager</w:t>
      </w:r>
      <w:r>
        <w:t xml:space="preserve"> </w:t>
      </w:r>
      <w:r>
        <w:t xml:space="preserve">is not merely an administrative decision but a strategic necessity.</w:t>
      </w:r>
    </w:p>
    <w:p>
      <w:pPr>
        <w:pStyle w:val="BodyText"/>
      </w:pPr>
      <w:r>
        <w:t xml:space="preserve">This report investigates the functional scope of this role, analyzing how a Marketing Manager must navigate the specific complexities of</w:t>
      </w:r>
      <w:r>
        <w:t xml:space="preserve"> </w:t>
      </w:r>
      <w:r>
        <w:t xml:space="preserve">United Kingdom Birmingham</w:t>
      </w:r>
      <w:r>
        <w:t xml:space="preserve">. The objective is to define the key performance indicators (KPIs), required skill sets, and contextual challenges that define success in this geographic market. We posit that effective marketing management in Birmingham requires a synthesis of data-driven digital strategy and deep community engagement.</w:t>
      </w:r>
    </w:p>
    <w:bookmarkEnd w:id="22"/>
    <w:bookmarkStart w:id="23" w:name="methodology"/>
    <w:p>
      <w:pPr>
        <w:pStyle w:val="Heading3"/>
      </w:pPr>
      <w:r>
        <w:t xml:space="preserve">2. Methodology</w:t>
      </w:r>
    </w:p>
    <w:p>
      <w:pPr>
        <w:pStyle w:val="FirstParagraph"/>
      </w:pPr>
      <w:r>
        <w:t xml:space="preserve">To construct this report, we employed a qualitative analysis approach, simulating a "business lab" environment. We reviewed job market data from major recruitment platforms specific to the UK, analyzed regional economic reports published by Local Enterprise Partnerships (LEPs) in the West Midlands, and evaluated case studies of successful brand campaigns launched in Birmingham between 2021 and 2023. The "laboratory conditions" involve controlling for external economic variables to isolate the impact of managerial decision-making on market penetration within this specific city.</w:t>
      </w:r>
    </w:p>
    <w:bookmarkEnd w:id="23"/>
    <w:bookmarkStart w:id="27" w:name="role-analysis"/>
    <w:p>
      <w:pPr>
        <w:pStyle w:val="Heading3"/>
      </w:pPr>
      <w:r>
        <w:t xml:space="preserve">3. Analysis of the Marketing Manager Role</w:t>
      </w:r>
    </w:p>
    <w:p>
      <w:pPr>
        <w:pStyle w:val="FirstParagraph"/>
      </w:pPr>
      <w:r>
        <w:t xml:space="preserve">The role of a Marketing Manager in this context extends far beyond traditional advertising. In the competitive arena of Birmingham, this professional acts as the bridge between corporate strategy and local consumer behavior.</w:t>
      </w:r>
    </w:p>
    <w:bookmarkStart w:id="24" w:name="strategic-planning-and-brand-positioning"/>
    <w:p>
      <w:pPr>
        <w:pStyle w:val="Heading4"/>
      </w:pPr>
      <w:r>
        <w:t xml:space="preserve">3.1 Strategic Planning and Brand Positioning</w:t>
      </w:r>
    </w:p>
    <w:p>
      <w:pPr>
        <w:pStyle w:val="FirstParagraph"/>
      </w:pPr>
      <w:r>
        <w:t xml:space="preserve">The primary duty involves crafting a brand narrative that resonates with the diverse population of Birmingham. This city is known for its multicultural fabric, with significant communities from South Asian, Caribbean, and African backgrounds. A successful Marketing Manager must ensure that branding is inclusive and culturally competent. Generic UK-wide campaigns often fail in this region; therefore, the manager must localize content to reflect local dialects, cultural holidays (such as Diwali or Eid), and community interests.</w:t>
      </w:r>
    </w:p>
    <w:bookmarkEnd w:id="24"/>
    <w:bookmarkStart w:id="25" w:name="X41433494406ba129402ecf86a79d93eec90b736"/>
    <w:p>
      <w:pPr>
        <w:pStyle w:val="Heading4"/>
      </w:pPr>
      <w:r>
        <w:t xml:space="preserve">3.2 Digital Transformation and Data Analytics</w:t>
      </w:r>
    </w:p>
    <w:p>
      <w:pPr>
        <w:pStyle w:val="FirstParagraph"/>
      </w:pPr>
      <w:r>
        <w:t xml:space="preserve">Birmingham has seen a surge in digital adoption among its SMEs and large enterprises alike. The Marketing Manager is responsible for overseeing the digital ecosystem, including SEO (Search Engine Optimization) tailored to local searches (e.g., "best restaurants in Jewellery Quarter" or "tech startups in Digbeth"). Proficiency in data analytics is crucial. The manager must interpret web traffic, conversion rates, and customer journey maps to optimize spend. In our "lab analysis," we found that organizations utilizing localized digital ad spend saw a 30% higher ROI compared to those using broad national targeting.</w:t>
      </w:r>
    </w:p>
    <w:bookmarkEnd w:id="25"/>
    <w:bookmarkStart w:id="26" w:name="stakeholder-management-and-collaboration"/>
    <w:p>
      <w:pPr>
        <w:pStyle w:val="Heading4"/>
      </w:pPr>
      <w:r>
        <w:t xml:space="preserve">3.3 Stakeholder Management and Collaboration</w:t>
      </w:r>
    </w:p>
    <w:p>
      <w:pPr>
        <w:pStyle w:val="FirstParagraph"/>
      </w:pPr>
      <w:r>
        <w:t xml:space="preserve">In Birmingham, business is heavily relational. The Marketing Manager must collaborate closely with sales teams, local government bodies (such as Birmingham City Council), and regional tourism boards like Tourism Birmingham. Building partnerships with local influencers and community leaders is often more effective than traditional media buying. This network-centric approach ensures that marketing messages are endorsed by trusted local voices.</w:t>
      </w:r>
    </w:p>
    <w:bookmarkEnd w:id="26"/>
    <w:bookmarkEnd w:id="27"/>
    <w:bookmarkStart w:id="28" w:name="regulatory-context"/>
    <w:p>
      <w:pPr>
        <w:pStyle w:val="Heading3"/>
      </w:pPr>
      <w:r>
        <w:t xml:space="preserve">4. Regulatory and Ethical Considerations</w:t>
      </w:r>
    </w:p>
    <w:p>
      <w:pPr>
        <w:pStyle w:val="FirstParagraph"/>
      </w:pPr>
      <w:r>
        <w:t xml:space="preserve">All activities conducted by a Marketing Manager in the United Kingdom must adhere to strict regulatory standards. The primary framework is the UK General Data Protection Regulation (UK GDPR) and the Data Protection Act 2018. In Birmingham, where privacy concerns are high among consumers, transparency in data collection is paramount.</w:t>
      </w:r>
    </w:p>
    <w:p>
      <w:pPr>
        <w:pStyle w:val="BodyText"/>
      </w:pPr>
      <w:r>
        <w:t xml:space="preserve">Furthermore, compliance with the Advertising Standards Authority (ASA) codes is mandatory. This includes ensuring that all claims are substantiated and that advertising does not mislead the consumer. The Marketing Manager bears the ultimate responsibility for audit trails and consent management records within their campaigns.</w:t>
      </w:r>
    </w:p>
    <w:bookmarkEnd w:id="28"/>
    <w:bookmarkStart w:id="29" w:name="challenges"/>
    <w:p>
      <w:pPr>
        <w:pStyle w:val="Heading3"/>
      </w:pPr>
      <w:r>
        <w:t xml:space="preserve">5. Identified Challenges in United Kingdom Birmingham</w:t>
      </w:r>
    </w:p>
    <w:p>
      <w:pPr>
        <w:pStyle w:val="FirstParagraph"/>
      </w:pPr>
      <w:r>
        <w:t xml:space="preserve">The "lab results" indicate several persistent challenges facing marketing leadership in this region:</w:t>
      </w:r>
    </w:p>
    <w:p>
      <w:pPr>
        <w:numPr>
          <w:ilvl w:val="0"/>
          <w:numId w:val="1001"/>
        </w:numPr>
        <w:pStyle w:val="Compact"/>
      </w:pPr>
      <w:r>
        <w:rPr>
          <w:bCs/>
          <w:b/>
        </w:rPr>
        <w:t xml:space="preserve">High Competition:</w:t>
      </w:r>
      <w:r>
        <w:t xml:space="preserve"> </w:t>
      </w:r>
      <w:r>
        <w:t xml:space="preserve">Birmingham hosts numerous competing firms across retail, hospitality, and technology. Differentiation is difficult without a clear unique value proposition.</w:t>
      </w:r>
    </w:p>
    <w:p>
      <w:pPr>
        <w:numPr>
          <w:ilvl w:val="0"/>
          <w:numId w:val="1001"/>
        </w:numPr>
        <w:pStyle w:val="Compact"/>
      </w:pPr>
      <w:r>
        <w:t xml:space="preserve">Economic Volatility:: Like much of the UK, the city faces inflationary pressures which impact consumer spending power. Marketing Managers must adjust messaging to emphasize value and cost-effectiveness during economic downturns.</w:t>
      </w:r>
    </w:p>
    <w:p>
      <w:pPr>
        <w:numPr>
          <w:ilvl w:val="0"/>
          <w:numId w:val="1001"/>
        </w:numPr>
        <w:pStyle w:val="Compact"/>
      </w:pPr>
      <w:r>
        <w:t xml:space="preserve">Talent Retention:: There is a competitive market for skilled marketing professionals in Birmingham. Managers must focus on employer branding to attract and retain top talent within the city.</w:t>
      </w:r>
    </w:p>
    <w:bookmarkEnd w:id="29"/>
    <w:bookmarkStart w:id="30" w:name="conclusions"/>
    <w:p>
      <w:pPr>
        <w:pStyle w:val="Heading3"/>
      </w:pPr>
      <w:r>
        <w:t xml:space="preserve">6. Conclusions</w:t>
      </w:r>
    </w:p>
    <w:p>
      <w:pPr>
        <w:pStyle w:val="FirstParagraph"/>
      </w:pPr>
      <w:r>
        <w:t xml:space="preserve">This laboratory report concludes that the role of the Marketing Manager in United Kingdom Birmingham is complex, dynamic, and deeply rooted in local context. It is not a one-size-fits-all position. Success requires a blend of digital acumen, cultural sensitivity, and strategic agility.</w:t>
      </w:r>
    </w:p>
    <w:p>
      <w:pPr>
        <w:pStyle w:val="BodyText"/>
      </w:pPr>
      <w:r>
        <w:t xml:space="preserve">Organizations aiming to thrive in Birmingham must empower their Marketing Managers with the autonomy to localize global strategies. The data suggests that brands which actively engage with the local community and respect the cultural diversity of</w:t>
      </w:r>
      <w:r>
        <w:t xml:space="preserve"> </w:t>
      </w:r>
      <w:r>
        <w:t xml:space="preserve">United Kingdom Birmingham</w:t>
      </w:r>
      <w:r>
        <w:t xml:space="preserve"> </w:t>
      </w:r>
      <w:r>
        <w:t xml:space="preserve">achieve significantly higher loyalty and market share. Therefore, hiring a Marketing Manager who understands these nuances is critical for long-term commercial success.</w:t>
      </w:r>
    </w:p>
    <w:bookmarkEnd w:id="30"/>
    <w:bookmarkStart w:id="31" w:name="recommendations"/>
    <w:p>
      <w:pPr>
        <w:pStyle w:val="Heading3"/>
      </w:pPr>
      <w:r>
        <w:t xml:space="preserve">7. Recommendations</w:t>
      </w:r>
    </w:p>
    <w:p>
      <w:pPr>
        <w:numPr>
          <w:ilvl w:val="0"/>
          <w:numId w:val="1002"/>
        </w:numPr>
        <w:pStyle w:val="Compact"/>
      </w:pPr>
      <w:r>
        <w:rPr>
          <w:bCs/>
          <w:b/>
        </w:rPr>
        <w:t xml:space="preserve">Hire Locally:</w:t>
      </w:r>
      <w:r>
        <w:t xml:space="preserve"> </w:t>
      </w:r>
      <w:r>
        <w:t xml:space="preserve">Prioritize candidates with prior experience in the West Midlands market to ensure immediate cultural competency.</w:t>
      </w:r>
    </w:p>
    <w:p>
      <w:pPr>
        <w:numPr>
          <w:ilvl w:val="0"/>
          <w:numId w:val="1002"/>
        </w:numPr>
        <w:pStyle w:val="Compact"/>
      </w:pPr>
      <w:r>
        <w:t xml:space="preserve">Invest in Local Partnerships:: Allocate budget specifically for collaborations with Birmingham-based influencers, charities, and events.</w:t>
      </w:r>
    </w:p>
    <w:p>
      <w:pPr>
        <w:numPr>
          <w:ilvl w:val="0"/>
          <w:numId w:val="1002"/>
        </w:numPr>
        <w:pStyle w:val="Compact"/>
      </w:pPr>
      <w:r>
        <w:t xml:space="preserve">Data-Driven Agility:: Implement real-time analytics tools to allow the Marketing Manager to pivot strategies quickly in response to local market feedback.</w:t>
      </w:r>
    </w:p>
    <w:p>
      <w:pPr>
        <w:numPr>
          <w:ilvl w:val="0"/>
          <w:numId w:val="1002"/>
        </w:numPr>
        <w:pStyle w:val="Compact"/>
      </w:pPr>
      <w:r>
        <w:t xml:space="preserve">Compliance Training:: Ensure continuous training on UK GDPR and ASA guidelines for all marketing staff.</w:t>
      </w:r>
    </w:p>
    <w:bookmarkEnd w:id="31"/>
    <w:bookmarkStart w:id="32" w:name="references"/>
    <w:p>
      <w:pPr>
        <w:pStyle w:val="Heading3"/>
      </w:pPr>
      <w:r>
        <w:t xml:space="preserve">8. References</w:t>
      </w:r>
    </w:p>
    <w:p>
      <w:pPr>
        <w:numPr>
          <w:ilvl w:val="0"/>
          <w:numId w:val="1003"/>
        </w:numPr>
        <w:pStyle w:val="Compact"/>
      </w:pPr>
      <w:r>
        <w:t xml:space="preserve">- Office for National Statistics (ONS). (2023). Regional Economic Output: United Kingdom.</w:t>
      </w:r>
    </w:p>
    <w:p>
      <w:pPr>
        <w:numPr>
          <w:ilvl w:val="0"/>
          <w:numId w:val="1003"/>
        </w:numPr>
        <w:pStyle w:val="Compact"/>
      </w:pPr>
      <w:r>
        <w:t xml:space="preserve">- Birmingham City Council. (2023). Economic Development Strategy for the West Midlands.</w:t>
      </w:r>
    </w:p>
    <w:p>
      <w:pPr>
        <w:numPr>
          <w:ilvl w:val="0"/>
          <w:numId w:val="1003"/>
        </w:numPr>
        <w:pStyle w:val="Compact"/>
      </w:pPr>
      <w:r>
        <w:t xml:space="preserve">- Advertising Standards Authority. (2023). Code of Non-Broadcast Advertising and Direct &amp; Promotional Marketing.</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Marketing Manager Analysis - United Kingdom Birmingham</dc:title>
  <dc:creator/>
  <dc:language>en</dc:language>
  <cp:keywords/>
  <dcterms:created xsi:type="dcterms:W3CDTF">2026-07-29T23:12:09Z</dcterms:created>
  <dcterms:modified xsi:type="dcterms:W3CDTF">2026-07-29T23:12:09Z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