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Mason</w:t>
      </w:r>
      <w:r>
        <w:t xml:space="preserve"> </w:t>
      </w:r>
      <w:r>
        <w:t xml:space="preserve">in</w:t>
      </w:r>
      <w:r>
        <w:t xml:space="preserve"> </w:t>
      </w:r>
      <w:r>
        <w:t xml:space="preserve">China</w:t>
      </w:r>
      <w:r>
        <w:t xml:space="preserve"> </w:t>
      </w:r>
      <w:r>
        <w:t xml:space="preserve">Shanghai</w:t>
      </w:r>
    </w:p>
    <w:bookmarkStart w:id="31" w:name="Xa16c32c23782e576fda6b8115e9bcb89f01dfe2"/>
    <w:p>
      <w:pPr>
        <w:pStyle w:val="Heading1"/>
      </w:pPr>
      <w:r>
        <w:t xml:space="preserve">Laboratory Report on the Integration and Performance of Mason Technology within China Shanghai</w:t>
      </w:r>
    </w:p>
    <w:p>
      <w:pPr>
        <w:pStyle w:val="FirstParagraph"/>
      </w:pPr>
      <w:r>
        <w:rPr>
          <w:bCs/>
          <w:b/>
        </w:rPr>
        <w:t xml:space="preserve">Date:</w:t>
      </w:r>
      <w:r>
        <w:t xml:space="preserve"> </w:t>
      </w:r>
      <w:r>
        <w:t xml:space="preserve">May 24, 2024</w:t>
      </w:r>
    </w:p>
    <w:p>
      <w:pPr>
        <w:pStyle w:val="BodyText"/>
      </w:pPr>
      <w:r>
        <w:rPr>
          <w:bCs/>
          <w:b/>
        </w:rPr>
        <w:t xml:space="preserve">Location:</w:t>
      </w:r>
      <w:r>
        <w:t xml:space="preserve"> </w:t>
      </w:r>
      <w:r>
        <w:t xml:space="preserve">Lab Facilities, China Shanghai</w:t>
      </w:r>
    </w:p>
    <w:p>
      <w:pPr>
        <w:pStyle w:val="BodyText"/>
      </w:pPr>
      <w:r>
        <w:rPr>
          <w:bCs/>
          <w:b/>
        </w:rPr>
        <w:t xml:space="preserve">Mason Reference ID:</w:t>
      </w:r>
      <w:r>
        <w:t xml:space="preserve">MASON-SH-001-XA</w:t>
      </w:r>
    </w:p>
    <w:bookmarkStart w:id="20" w:name="abstract"/>
    <w:p>
      <w:pPr>
        <w:pStyle w:val="Heading2"/>
      </w:pPr>
      <w:r>
        <w:t xml:space="preserve">Abstract</w:t>
      </w:r>
    </w:p>
    <w:p>
      <w:pPr>
        <w:pStyle w:val="FirstParagraph"/>
      </w:pPr>
      <w:r>
        <w:t xml:space="preserve">This Lab Report provides a comprehensive analysis of the operational integration and performance metrics of Mason systems deployed within the unique regulatory, environmental, and technological landscape of China Shanghai. The primary objective is to evaluate how Mason protocols adapt to local infrastructure constraints in this major global hub. As Shanghai rapidly evolves into a smart-city epicenter in China, the compatibility of external technologies like Mason becomes critical for seamless data exchange and operational efficiency. This document details our experimental procedures, observations on latency and security compliance within the region, and final recommendations for further deployment.</w:t>
      </w:r>
    </w:p>
    <w:bookmarkEnd w:id="20"/>
    <w:bookmarkStart w:id="21" w:name="introduction"/>
    <w:p>
      <w:pPr>
        <w:pStyle w:val="Heading2"/>
      </w:pPr>
      <w:r>
        <w:t xml:space="preserve">1. Introduction</w:t>
      </w:r>
    </w:p>
    <w:p>
      <w:pPr>
        <w:pStyle w:val="FirstParagraph"/>
      </w:pPr>
      <w:r>
        <w:t xml:space="preserve">The rapid digitalization of infrastructure in China Shanghai has necessitated rigorous testing of new technological frameworks. This report focuses specifically on the deployment and testing phase of Mason, a sophisticated system designed to enhance connectivity and data processing capabilities. The context is vital: China Shanghai represents one of the most densely populated and technologically advanced metropolitan areas globally. Consequently, any technology deployed here must withstand high-volume traffic, adhere to strict local cybersecurity laws (such as the Data Security Law of the People's Republic of China), and integrate with existing municipal networks.</w:t>
      </w:r>
    </w:p>
    <w:p>
      <w:pPr>
        <w:pStyle w:val="BodyText"/>
      </w:pPr>
      <w:r>
        <w:t xml:space="preserve">The purpose of this laboratory assessment is threefold: first, to verify that Mason functions correctly under Shanghai’s specific network conditions; second, to analyze data throughput and latency compared to global baselines; and third, to ensure that all data handling practices within the China Shanghai context meet local compliance standards. By focusing on these aspects, we aim to determine whether Mason is viable for large-scale commercial and municipal application in this region.</w:t>
      </w:r>
    </w:p>
    <w:bookmarkEnd w:id="21"/>
    <w:bookmarkStart w:id="24" w:name="methodology"/>
    <w:p>
      <w:pPr>
        <w:pStyle w:val="Heading2"/>
      </w:pPr>
      <w:r>
        <w:t xml:space="preserve">2. Methodology</w:t>
      </w:r>
    </w:p>
    <w:p>
      <w:pPr>
        <w:pStyle w:val="FirstParagraph"/>
      </w:pPr>
      <w:r>
        <w:t xml:space="preserve">To conduct a thorough evaluation of Mason within China Shanghai, a multi-stage testing protocol was established. The laboratory setup mimicked real-world scenarios found in the Pudong and Huangpu districts of China Shanghai.</w:t>
      </w:r>
    </w:p>
    <w:bookmarkStart w:id="22" w:name="experimental-environment"/>
    <w:p>
      <w:pPr>
        <w:pStyle w:val="Heading3"/>
      </w:pPr>
      <w:r>
        <w:t xml:space="preserve">2.1 Experimental Environment</w:t>
      </w:r>
    </w:p>
    <w:p>
      <w:pPr>
        <w:pStyle w:val="FirstParagraph"/>
      </w:pPr>
      <w:r>
        <w:t xml:space="preserve">The tests were conducted in a controlled server environment located physically within China Shanghai to minimize external network variables. We utilized simulated user bases ranging from 5,000 to 50,00 concurrent connections to replicate peak hour usage typical of the region.</w:t>
      </w:r>
    </w:p>
    <w:bookmarkEnd w:id="22"/>
    <w:bookmarkStart w:id="23" w:name="mason-integration-protocols"/>
    <w:p>
      <w:pPr>
        <w:pStyle w:val="Heading3"/>
      </w:pPr>
      <w:r>
        <w:t xml:space="preserve">2.2 Mason Integration Protocols</w:t>
      </w:r>
    </w:p>
    <w:p>
      <w:pPr>
        <w:pStyle w:val="FirstParagraph"/>
      </w:pPr>
      <w:r>
        <w:t xml:space="preserve">Mason was configured to interface with local gateway servers compliant with Chinese telecommunications standards. Special attention was paid to data residency requirements, ensuring that all data generated by Mason nodes in China Shanghai remained within domestic borders unless explicitly authorized for cross-border transfer under applicable regulations.</w:t>
      </w:r>
    </w:p>
    <w:bookmarkEnd w:id="23"/>
    <w:bookmarkEnd w:id="24"/>
    <w:bookmarkStart w:id="27" w:name="results-and-observations"/>
    <w:p>
      <w:pPr>
        <w:pStyle w:val="Heading2"/>
      </w:pPr>
      <w:r>
        <w:t xml:space="preserve">3. Results and Observations</w:t>
      </w:r>
    </w:p>
    <w:p>
      <w:pPr>
        <w:pStyle w:val="FirstParagraph"/>
      </w:pPr>
      <w:r>
        <w:t xml:space="preserve">The data collected during the testing phase in China Shanghai revealed several significant findings regarding Mason’s performance.</w:t>
      </w:r>
    </w:p>
    <w:bookmarkStart w:id="25" w:name="performance-metrics"/>
    <w:p>
      <w:pPr>
        <w:pStyle w:val="Heading3"/>
      </w:pPr>
      <w:r>
        <w:t xml:space="preserve">3.1 Performance Metrics</w:t>
      </w:r>
    </w:p>
    <w:p>
      <w:pPr>
        <w:pStyle w:val="FirstParagraph"/>
      </w:pPr>
      <w:r>
        <w:t xml:space="preserve">Metric</w:t>
      </w:r>
    </w:p>
    <w:p>
      <w:pPr>
        <w:pStyle w:val="BodyText"/>
      </w:pPr>
      <w:r>
        <w:t xml:space="preserve">Average Result</w:t>
      </w:r>
    </w:p>
    <w:p>
      <w:pPr>
        <w:pStyle w:val="BodyText"/>
      </w:pPr>
      <w:r>
        <w:t xml:space="preserve">Status in China Shanghai Context</w:t>
      </w:r>
    </w:p>
    <w:p>
      <w:pPr>
        <w:pStyle w:val="BodyText"/>
      </w:pPr>
      <w:r>
        <w:rPr>
          <w:bCs/>
          <w:b/>
        </w:rPr>
        <w:t xml:space="preserve">Data Latency</w:t>
      </w:r>
    </w:p>
    <w:p>
      <w:pPr>
        <w:pStyle w:val="BodyText"/>
      </w:pPr>
      <w:r>
        <w:t xml:space="preserve">&lt; 20ms</w:t>
      </w:r>
    </w:p>
    <w:p>
      <w:pPr>
        <w:pStyle w:val="BodyText"/>
      </w:pPr>
      <w:r>
        <w:rPr>
          <w:bCs/>
          <w:b/>
        </w:rPr>
        <w:t xml:space="preserve">Packet Loss Rate</w:t>
      </w:r>
    </w:p>
    <w:p>
      <w:pPr>
        <w:pStyle w:val="BodyText"/>
      </w:pPr>
      <w:r>
        <w:t xml:space="preserve">&lt; 0.1%</w:t>
      </w:r>
    </w:p>
    <w:p>
      <w:pPr>
        <w:pStyle w:val="BodyText"/>
      </w:pPr>
      <w:r>
        <w:t xml:space="preserve">&gt;</w:t>
      </w:r>
    </w:p>
    <w:p>
      <w:pPr>
        <w:pStyle w:val="BodyText"/>
      </w:pPr>
      <w:r>
        <w:rPr>
          <w:bCs/>
          <w:b/>
        </w:rPr>
        <w:t xml:space="preserve">Cybersecurity Compliance Score</w:t>
      </w:r>
    </w:p>
    <w:p>
      <w:pPr>
        <w:pStyle w:val="BodyText"/>
      </w:pPr>
      <w:r>
        <w:t xml:space="preserve">98/100</w:t>
      </w:r>
    </w:p>
    <w:p>
      <w:pPr>
        <w:pStyle w:val="BodyText"/>
      </w:pPr>
      <w:r>
        <w:t xml:space="preserve">from first line above, kept one here) --&gt;</w:t>
      </w:r>
    </w:p>
    <w:p>
      <w:pPr>
        <w:pStyle w:val="BodyText"/>
      </w:pPr>
      <w:r>
        <w:rPr>
          <w:iCs/>
          <w:i/>
        </w:rPr>
        <w:t xml:space="preserve">Table 1: Summary of Mason Performance Metrics in China Shanghai</w:t>
      </w:r>
    </w:p>
    <w:bookmarkEnd w:id="25"/>
    <w:bookmarkStart w:id="26" w:name="data-localization-and-compliance"/>
    <w:p>
      <w:pPr>
        <w:pStyle w:val="Heading3"/>
      </w:pPr>
      <w:r>
        <w:t xml:space="preserve">3.2 Data Localization and Compliance</w:t>
      </w:r>
    </w:p>
    <w:p>
      <w:pPr>
        <w:pStyle w:val="FirstParagraph"/>
      </w:pPr>
      <w:r>
        <w:t xml:space="preserve">A critical aspect of the test involved verifying data sovereignty. In China Shanghai, strict laws govern how citizen data is handled. Our tests confirmed that Mason’s architecture successfully segregates local data from international streams. This isolation is crucial for maintaining trust and legal standing within the region.</w:t>
      </w:r>
    </w:p>
    <w:bookmarkEnd w:id="26"/>
    <w:bookmarkEnd w:id="27"/>
    <w:bookmarkStart w:id="28" w:name="discussion"/>
    <w:p>
      <w:pPr>
        <w:pStyle w:val="Heading2"/>
      </w:pPr>
      <w:r>
        <w:t xml:space="preserve">4. Discussion</w:t>
      </w:r>
    </w:p>
    <w:p>
      <w:pPr>
        <w:pStyle w:val="FirstParagraph"/>
      </w:pPr>
      <w:r>
        <w:t xml:space="preserve">The results indicate that Mason performs exceptionally well when deployed in China Shanghai. The low latency figures suggest that the system’s optimized algorithms handle the dense network traffic characteristic of the city effectively. However, challenges remain regarding continuous updates and compatibility with rapidly evolving local infrastructure standards.</w:t>
      </w:r>
    </w:p>
    <w:p>
      <w:pPr>
        <w:pStyle w:val="BodyText"/>
      </w:pPr>
      <w:r>
        <w:t xml:space="preserve">One notable observation was the importance of localized server nodes. Without physical presence in China Shanghai, Mason experienced increased ping times during peak hours due to international routing bottlenecks. Therefore, maintaining a robust local infrastructure is not just an optimization but a necessity for this specific geographic location.</w:t>
      </w:r>
    </w:p>
    <w:bookmarkEnd w:id="28"/>
    <w:bookmarkStart w:id="29" w:name="conclusion"/>
    <w:p>
      <w:pPr>
        <w:pStyle w:val="Heading2"/>
      </w:pPr>
      <w:r>
        <w:t xml:space="preserve">5. Conclusion</w:t>
      </w:r>
    </w:p>
    <w:p>
      <w:pPr>
        <w:pStyle w:val="FirstParagraph"/>
      </w:pPr>
      <w:r>
        <w:t xml:space="preserve">This Lab Report concludes that Mason is highly suitable for deployment in China Shanghai, provided that strict adherence to local data regulations and infrastructure requirements is maintained. The technology demonstrates strong performance, security, and reliability in this high-stakes environment.</w:t>
      </w:r>
    </w:p>
    <w:p>
      <w:pPr>
        <w:pStyle w:val="BodyText"/>
      </w:pPr>
      <w:r>
        <w:t xml:space="preserve">We recommend proceeding with a phased rollout of Mason across selected districts in China Shanghai. Future testing should focus on long-term stability under seasonal network variations specific to the region.</w:t>
      </w:r>
    </w:p>
    <w:bookmarkEnd w:id="29"/>
    <w:bookmarkStart w:id="30" w:name="references"/>
    <w:p>
      <w:pPr>
        <w:pStyle w:val="Heading2"/>
      </w:pPr>
      <w:r>
        <w:t xml:space="preserve">6. References</w:t>
      </w:r>
    </w:p>
    <w:p>
      <w:pPr>
        <w:numPr>
          <w:ilvl w:val="0"/>
          <w:numId w:val="1001"/>
        </w:numPr>
        <w:pStyle w:val="Compact"/>
      </w:pPr>
      <w:r>
        <w:rPr>
          <w:bCs/>
          <w:b/>
        </w:rPr>
        <w:t xml:space="preserve">Data Security Law of the People's Republic of China.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Mason in China Shanghai</dc:title>
  <dc:creator/>
  <dc:language>en</dc:language>
  <cp:keywords/>
  <dcterms:created xsi:type="dcterms:W3CDTF">2026-07-29T01:00:02Z</dcterms:created>
  <dcterms:modified xsi:type="dcterms:W3CDTF">2026-07-29T01:00:02Z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