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Masonry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rPr>
          <w:bCs/>
          <w:b/>
        </w:rPr>
        <w:t xml:space="preserve">CONFIDENTIALITY NOTICE:</w:t>
      </w:r>
      <w:r>
        <w:br/>
      </w:r>
      <w:r>
        <w:t xml:space="preserve">This document contains proprietary technical data regarding masonry structures. Unauthorized distribution is strictly prohibited under German intellectual property laws and international engineering standards.</w:t>
      </w:r>
    </w:p>
    <w:bookmarkStart w:id="20" w:name="Xe3633ae17b4f4143fbc405e37869a7194a6ebcd"/>
    <w:p>
      <w:pPr>
        <w:pStyle w:val="Heading1"/>
      </w:pPr>
      <w:r>
        <w:t xml:space="preserve">Laboratory Report: Structural Analysis of Masonry Interfaces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Report ID:</w:t>
      </w:r>
      <w:r>
        <w:t xml:space="preserve"> </w:t>
      </w:r>
      <w:r>
        <w:t xml:space="preserve">LAB-MASON-DE-BERL-092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Institute for Advanced Construction Materials and Structural Integrity</w:t>
      </w:r>
    </w:p>
    <w:p>
      <w:r>
        <w:pict>
          <v:rect style="width:0;height:1.5pt" o:hralign="center" o:hrstd="t" o:hr="t"/>
        </w:pic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Masonry Analysis in Germany Berlin</dc:title>
  <dc:creator/>
  <dc:language>en</dc:language>
  <cp:keywords/>
  <dcterms:created xsi:type="dcterms:W3CDTF">2026-07-29T07:11:14Z</dcterms:created>
  <dcterms:modified xsi:type="dcterms:W3CDTF">2026-07-29T07:11:14Z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