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p>
    <w:bookmarkStart w:id="24" w:name="laboratory-report-mason"/>
    <w:p>
      <w:pPr>
        <w:pStyle w:val="Heading1"/>
      </w:pPr>
      <w:r>
        <w:t xml:space="preserve">Laboratory Report: Mason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Germany, Frankfurt am Main</w:t>
      </w:r>
      <w:r>
        <w:br/>
      </w:r>
      <w:r>
        <w:rPr>
          <w:bCs/>
          <w:b/>
        </w:rPr>
        <w:t xml:space="preserve">Subject ID:</w:t>
      </w:r>
      <w:r>
        <w:t xml:space="preserve"> </w:t>
      </w:r>
      <w:r>
        <w:t xml:space="preserve">M-7749-XB ("Mason")</w:t>
      </w:r>
      <w:r>
        <w:br/>
      </w:r>
      <w:r>
        <w:rPr>
          <w:bCs/>
          <w:b/>
        </w:rPr>
        <w:t xml:space="preserve">Type of Analysis:</w:t>
      </w:r>
      <w:r>
        <w:t xml:space="preserve"> </w:t>
      </w:r>
      <w:r>
        <w:t xml:space="preserve">Comprehensive Biographical and Professional Competency Assessment</w:t>
      </w:r>
    </w:p>
    <w:p>
      <w:pPr>
        <w:pStyle w:val="BodyText"/>
      </w:pPr>
      <w:r>
        <w:t xml:space="preserve">The purpose of this Laboratory Report is to document a comprehensive analysis regarding the individual identified as "Mason." This report has been commissioned by stakeholders within the industrial and technological sectors located in Germany, specifically focusing on the metropolitan hub of Frankfurt am Main. Frankfurt, known as "Mainhattan," serves as a critical nexus for finance, logistics, and advanced engineering in Central Europe. Consequently, the evaluation of Mason is not merely a personnel review but a strategic assessment of how his specific skill set aligns with the rigorous standards expected in this high-pressure European economic center. This document details Mason's professional history, technical proficiencies, cultural adaptability to German business practices, and projected value addition to enterprises operating within Frankfurt.</w:t>
      </w:r>
    </w:p>
    <w:bookmarkStart w:id="20" w:name="X4ab86b759e664404231ef85c89f2a25024eac55"/>
    <w:p>
      <w:pPr>
        <w:pStyle w:val="Heading2"/>
      </w:pPr>
      <w:r>
        <w:t xml:space="preserve">2.0 Professional Background and Technical Competencies</w:t>
      </w:r>
    </w:p>
    <w:p>
      <w:pPr>
        <w:pStyle w:val="FirstParagraph"/>
      </w:pPr>
      <w:r>
        <w:t xml:space="preserve">Mason enters the labor market with a robust foundation in systems engineering and project management. His academic background includes a Master’s degree in Industrial Engineering from a reputable institution, providing him with the theoretical frameworks necessary for complex problem-solving. In practical terms, Mason has demonstrated exceptional capability in optimizing workflow processes within manufacturing environments. His expertise lies in lean six sigma methodologies, which are particularly relevant to the German emphasis on precision ("Gründlichkeit") and efficiency.</w:t>
      </w:r>
      <w:r>
        <w:t xml:space="preserve"> </w:t>
      </w:r>
      <w:r>
        <w:t xml:space="preserve">During his previous tenure as a Senior Operations Analyst at a multinational firm, Mason led a team that reduced production downtime by 18% over two years. This achievement is significant when viewed through the lens of Frankfurt's industrial landscape, where uptime and reliability are paramount for global supply chain continuity. His technical toolkit includes proficiency in SAP ERP systems, which are the backbone of enterprise resource planning in Germany. Furthermore, Mason possesses advanced coding skills in Python and SQL, allowing him to bridge the gap between traditional engineering practices and modern data-driven decision-making. These capabilities make him a versatile asset capable of navigating both legacy infrastructure and emerging digital transformation initiatives common in Frankfurt-based corporations.</w:t>
      </w:r>
    </w:p>
    <w:bookmarkEnd w:id="20"/>
    <w:bookmarkStart w:id="21" w:name="Xb469fe2a2c656a2b55fb89e5161fe547b0c6e02"/>
    <w:p>
      <w:pPr>
        <w:pStyle w:val="Heading2"/>
      </w:pPr>
      <w:r>
        <w:t xml:space="preserve">3.0 Adaptability to the Germany Frankfurt Context</w:t>
      </w:r>
    </w:p>
    <w:p>
      <w:pPr>
        <w:pStyle w:val="FirstParagraph"/>
      </w:pPr>
      <w:r>
        <w:t xml:space="preserve">Relocation or integration into the German labor market, particularly in Frankfurt, requires more than just technical prowess; it demands cultural fluency and an understanding of local business etiquette. Mason has displayed a marked aptitude for cross-cultural communication. He is fluent in English and possesses a working knowledge of German (B1 level), which facilitates immediate integration into mixed-language teams often found in international companies headquartered in Frankfurt’s financial district or tech hubs like the European Central Bank vicinity.</w:t>
      </w:r>
      <w:r>
        <w:t xml:space="preserve"> </w:t>
      </w:r>
      <w:r>
        <w:t xml:space="preserve">The work culture in Germany, and by extension Frankfurt, values punctuality, direct communication, and hierarchical respect. Mason’s behavioral assessment indicates a natural alignment with these traits. He is known for his meticulous planning and adherence to deadlines, reflecting the German value of Zuverlässigkeit (reliability). Additionally, Mason has shown interest in local labor laws and employee representation structures (Betriebsrat), demonstrating a proactive approach to compliance and ethical employment practices. This awareness minimizes the risk of cultural friction during onboarding and ensures that Mason can contribute effectively from day one without requiring extensive managerial oversight regarding social norms.</w:t>
      </w:r>
    </w:p>
    <w:bookmarkEnd w:id="21"/>
    <w:bookmarkStart w:id="22" w:name="X0a6313b2ffd88958c6520703e4491152cdb019e"/>
    <w:p>
      <w:pPr>
        <w:pStyle w:val="Heading2"/>
      </w:pPr>
      <w:r>
        <w:t xml:space="preserve">4.0 Strategic Value to Frankfurt-Based Enterprises</w:t>
      </w:r>
    </w:p>
    <w:p>
      <w:pPr>
        <w:pStyle w:val="FirstParagraph"/>
      </w:pPr>
      <w:r>
        <w:t xml:space="preserve">Frankfurt is undergoing a significant transformation, balancing its traditional role as a financial capital with its growing status as a startup and tech hub. Mason represents the ideal hybrid candidate for this evolving environment. His ability to understand both the rigid structures of established financial institutions and the agile methodologies favored by fintech startups allows him to act as a translator between these two worlds.</w:t>
      </w:r>
      <w:r>
        <w:t xml:space="preserve"> </w:t>
      </w:r>
      <w:r>
        <w:t xml:space="preserve">For instance, in projects involving digital banking infrastructure or blockchain applications, Mason’s background ensures that security protocols (critical in German data protection laws like GDPR) are integrated seamlessly with user-friendly interfaces. His experience in regulatory compliance further enhances his value proposition. Companies operating in Frankfurt must navigate complex EU regulations; Mason’s familiarity with these frameworks reduces legal risk and accelerates project approval cycles. Moreover, his leadership style fosters collaborative environments that encourage innovation while maintaining stability—a balance essential for sustaining growth in a competitive market like Germany.</w:t>
      </w:r>
    </w:p>
    <w:bookmarkEnd w:id="22"/>
    <w:bookmarkStart w:id="23" w:name="conclusion-and-recommendation"/>
    <w:p>
      <w:pPr>
        <w:pStyle w:val="Heading2"/>
      </w:pPr>
      <w:r>
        <w:t xml:space="preserve">5.0 Conclusion and Recommendation</w:t>
      </w:r>
    </w:p>
    <w:p>
      <w:pPr>
        <w:pStyle w:val="FirstParagraph"/>
      </w:pPr>
      <w:r>
        <w:t xml:space="preserve">In conclusion, the Laboratory Report on Mason confirms his suitability for high-level positions within the German market, specifically tailored to the dynamic environment of Frankfurt am Main. His combination of technical expertise in industrial engineering and data analytics, coupled with his cultural adaptability and understanding of German business norms, positions him as a standout candidate.</w:t>
      </w:r>
      <w:r>
        <w:t xml:space="preserve"> </w:t>
      </w:r>
      <w:r>
        <w:t xml:space="preserve">It is recommended that Mason be fast-tracked for interview processes in companies located within the Frankfurt Rhine-Main metropolitan area. His profile offers a unique synergy between precision engineering and modern technological agility. By integrating Mason into their workforce, employers in Germany can enhance their operational efficiency, ensure regulatory compliance, and drive innovation within the local economic ecosystem. This report serves as definitive evidence that Mason is not only qualified but strategically aligned with the needs of Frankfurt’s forward-looking industries.</w:t>
      </w:r>
    </w:p>
    <w:p>
      <w:pPr>
        <w:pStyle w:val="BodyText"/>
      </w:pPr>
      <w:r>
        <w:t xml:space="preserve">Criterion</w:t>
      </w:r>
    </w:p>
    <w:bookmarkEnd w:id="23"/>
    <w:p>
      <w:pPr>
        <w:pStyle w:val="BodyText"/>
      </w:pPr>
      <w:r>
        <w:t xml:space="preserve">Rating (1-5)</w:t>
      </w:r>
    </w:p>
    <w:p>
      <w:pPr>
        <w:pStyle w:val="BodyText"/>
      </w:pPr>
      <w:r>
        <w:t xml:space="preserve">Narrative Summary</w:t>
      </w:r>
    </w:p>
    <w:p>
      <w:pPr>
        <w:pStyle w:val="BodyText"/>
      </w:pPr>
      <w:r>
        <w:t xml:space="preserve">Data Analysis Capability</w:t>
      </w:r>
    </w:p>
    <w:p>
      <w:pPr>
        <w:pStyle w:val="BodyText"/>
      </w:pPr>
      <w:r>
        <w:t xml:space="preserve">5.0 4.8</w:t>
      </w:r>
    </w:p>
    <w:p>
      <w:pPr>
        <w:pStyle w:val="BodyText"/>
      </w:pPr>
      <w:r>
        <w:t xml:space="preserve">Communication Skills &lt; t d &gt; 4 .9 &lt; tr &gt;&lt; td /&gt; Cultural Adaptability &lt; /t d &gt;&lt; t d &gt;/r/&gt; Technical Proficiency (SAP/ERP) &lt; /td&gt;</w:t>
      </w:r>
    </w:p>
    <w:p>
      <w:pPr>
        <w:pStyle w:val="BodyText"/>
      </w:pPr>
      <w:r>
        <w:t xml:space="preserve">5.0</w:t>
      </w:r>
    </w:p>
    <w:p>
      <w:pPr>
        <w:pStyle w:val="BodyText"/>
      </w:pPr>
      <w:r>
        <w:t xml:space="preserve">Certifications</w:t>
      </w:r>
    </w:p>
    <w:p>
      <w:pPr>
        <w:pStyle w:val="BodyText"/>
      </w:pPr>
      <w:r>
        <w:t xml:space="preserve">Description</w:t>
      </w:r>
    </w:p>
    <w:p>
      <w:pPr>
        <w:pStyle w:val="BodyText"/>
      </w:pPr>
      <w:r>
        <w:t xml:space="preserve">PMP Certification</w:t>
      </w:r>
    </w:p>
    <w:p>
      <w:pPr>
        <w:pStyle w:val="BodyText"/>
      </w:pPr>
      <w:r>
        <w:t xml:space="preserve">Project Management Professional, valid through 2026.&lt; tr &gt;&lt; td &gt; Lean Six Sigma Green Belt &lt; /td&gt; &lt; td &gt; Certified process improvement specialist.&lt; /td &gt;&lt; tr /&gt;&lt; th /&gt; Language Proficiency &lt; /th &gt;&lt; th /&gt; Level</w:t>
      </w:r>
    </w:p>
    <w:p>
      <w:pPr>
        <w:pStyle w:val="BodyText"/>
      </w:pPr>
      <w:r>
        <w:t xml:space="preserve">Details</w:t>
      </w:r>
    </w:p>
    <w:p>
      <w:pPr>
        <w:pStyle w:val="BodyText"/>
      </w:pPr>
      <w:r>
        <w:t xml:space="preserve">/r/&gt; English &lt; t d rowspan ="3" colspan ="1" &gt; Native &lt; /td&gt;&lt; tr /&gt;&lt; td &gt; German</w:t>
      </w:r>
    </w:p>
    <w:p>
      <w:pPr>
        <w:pStyle w:val="BodyText"/>
      </w:pPr>
      <w:r>
        <w:t xml:space="preserve">/ r/&gt; B1 - Intermediate (Professional Working Proficiency in technical contexts)</w:t>
      </w:r>
    </w:p>
    <w:p>
      <w:pPr>
        <w:pStyle w:val="BodyText"/>
      </w:pPr>
      <w:r>
        <w:t xml:space="preserve">&lt; td&gt;French</w:t>
      </w:r>
    </w:p>
    <w:p>
      <w:pPr>
        <w:pStyle w:val="BodyText"/>
      </w:pPr>
      <w:r>
        <w:t xml:space="preserve">A2 - Basic</w:t>
      </w:r>
    </w:p>
    <w:p>
      <w:pPr>
        <w:pStyle w:val="BodyText"/>
      </w:pPr>
      <w:r>
        <w:t xml:space="preserve">References</w:t>
      </w:r>
    </w:p>
    <w:p>
      <w:pPr>
        <w:pStyle w:val="BodyText"/>
      </w:pPr>
      <w:r>
        <w:t xml:space="preserve">Available upon request from previous employers in the DACH region.</w:t>
      </w:r>
    </w:p>
    <w:p>
      <w:pPr>
        <w:pStyle w:val="BodyText"/>
      </w:pPr>
      <w:r>
        <w:br/>
      </w:r>
    </w:p>
    <w:p>
      <w:pPr>
        <w:pStyle w:val="BodyText"/>
      </w:pPr>
      <w:r>
        <w:rPr>
          <w:iCs/>
          <w:i/>
        </w:rPr>
        <w:t xml:space="preserve">This document is confidential and intended solely for the use of the individual or entity to whom it is addressed.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dc:title>
  <dc:creator/>
  <dc:language>en</dc:language>
  <cp:keywords/>
  <dcterms:created xsi:type="dcterms:W3CDTF">2026-07-29T12:42:12Z</dcterms:created>
  <dcterms:modified xsi:type="dcterms:W3CDTF">2026-07-29T12:42:12Z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