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Assessment</w:t>
      </w:r>
      <w:r>
        <w:t xml:space="preserve"> </w:t>
      </w:r>
      <w:r>
        <w:t xml:space="preserve">Report:</w:t>
      </w:r>
      <w:r>
        <w:t xml:space="preserve"> </w:t>
      </w:r>
      <w:r>
        <w:t xml:space="preserve">Mason</w:t>
      </w:r>
      <w:r>
        <w:t xml:space="preserve"> </w:t>
      </w:r>
      <w:r>
        <w:t xml:space="preserve">Operational</w:t>
      </w:r>
      <w:r>
        <w:t xml:space="preserve"> </w:t>
      </w:r>
      <w:r>
        <w:t xml:space="preserve">Evaluation</w:t>
      </w:r>
      <w:r>
        <w:t xml:space="preserve"> </w:t>
      </w:r>
      <w:r>
        <w:t xml:space="preserve">in</w:t>
      </w:r>
      <w:r>
        <w:t xml:space="preserve"> </w:t>
      </w:r>
      <w:r>
        <w:t xml:space="preserve">India,</w:t>
      </w:r>
      <w:r>
        <w:t xml:space="preserve"> </w:t>
      </w:r>
      <w:r>
        <w:t xml:space="preserve">Bangalore</w:t>
      </w:r>
    </w:p>
    <w:bookmarkStart w:id="20" w:name="laboratory-assessment-report"/>
    <w:p>
      <w:pPr>
        <w:pStyle w:val="Heading1"/>
      </w:pPr>
      <w:r>
        <w:t xml:space="preserve">Laboratory Assessment Report</w:t>
      </w:r>
    </w:p>
    <w:p>
      <w:pPr>
        <w:pStyle w:val="FirstParagraph"/>
      </w:pPr>
      <w:r>
        <w:rPr>
          <w:bCs/>
          <w:b/>
        </w:rPr>
        <w:t xml:space="preserve">Date:</w:t>
      </w:r>
      <w:r>
        <w:t xml:space="preserve"> </w:t>
      </w:r>
      <w:r>
        <w:t xml:space="preserve">October 24, 2023</w:t>
      </w:r>
    </w:p>
    <w:p>
      <w:pPr>
        <w:pStyle w:val="BodyText"/>
      </w:pPr>
      <w:r>
        <w:rPr>
          <w:bCs/>
          <w:b/>
        </w:rPr>
        <w:t xml:space="preserve">ID:</w:t>
      </w:r>
    </w:p>
    <w:p>
      <w:pPr>
        <w:pStyle w:val="BodyText"/>
      </w:pPr>
      <w:r>
        <w:t xml:space="preserve">MASON-BLR-2023-098" /&gt;</w:t>
      </w:r>
    </w:p>
    <w:bookmarkEnd w:id="20"/>
    <w:bookmarkStart w:id="35" w:name="X6923d57489d1b803c25792c87ba86c679832c78"/>
    <w:p>
      <w:pPr>
        <w:pStyle w:val="Heading1"/>
      </w:pPr>
      <w:r>
        <w:t xml:space="preserve">Laboratory Assessment Report: Mason Operational Evaluation in India, Bangalore</w:t>
      </w:r>
    </w:p>
    <w:bookmarkStart w:id="21" w:name="executive-summary"/>
    <w:p>
      <w:pPr>
        <w:pStyle w:val="Heading2"/>
      </w:pPr>
      <w:r>
        <w:t xml:space="preserve">Executive Summary</w:t>
      </w:r>
    </w:p>
    <w:p>
      <w:pPr>
        <w:pStyle w:val="FirstParagraph"/>
      </w:pPr>
      <w:r>
        <w:t xml:space="preserve">This comprehensive Laboratory Report details the operational assessment of a specialized construction and masonry entity identified as "Mason" within the dynamic urban landscape of India, specifically focusing on the metropolitan hub of Bangalore. The primary objective of this study is to evaluate the structural integrity, material compliance, and operational efficiency of Mason’s recent projects in this high-growth region. As Bangalore continues to expand rapidly due to its status as a global technology hub, the demand for robust construction standards has never been higher. This report analyzes how Mason adheres to local regulations while maintaining international quality benchmarks.</w:t>
      </w:r>
    </w:p>
    <w:bookmarkEnd w:id="21"/>
    <w:bookmarkStart w:id="22" w:name="introduction-and-contextual-background"/>
    <w:p>
      <w:pPr>
        <w:pStyle w:val="Heading2"/>
      </w:pPr>
      <w:r>
        <w:t xml:space="preserve">1. Introduction and Contextual Background</w:t>
      </w:r>
    </w:p>
    <w:p>
      <w:pPr>
        <w:pStyle w:val="FirstParagraph"/>
      </w:pPr>
      <w:r>
        <w:t xml:space="preserve">The city of Bangalore, officially known as Bengaluru, stands as the capital of Karnataka state in India. Known colloquially as the "Silicon Valley of India," it has experienced unprecedented urbanization over the last two decades. This rapid expansion places immense pressure on infrastructure developers and construction firms to deliver durable housing and commercial spaces efficiently.</w:t>
      </w:r>
    </w:p>
    <w:p>
      <w:pPr>
        <w:pStyle w:val="BodyText"/>
      </w:pPr>
      <w:r>
        <w:t xml:space="preserve">In this context, "Mason" operates not merely as a labor provider but as a structured construction entity that bridges traditional craftsmanship with modern engineering requirements. The term "Mason" in this report refers to the corporate entity specializing in masonry works, concrete pouring, and structural finishing. The specific locale of India Bangalore presents unique challenges, including variable soil conditions across different micro-climates within the city, such as the rocky terrain of North Bangalore versus the clay-heavy soils of South Bangalore. This Laboratory Report serves as a critical document for stakeholders to understand how Mason navigates these geographical and regulatory complexities.</w:t>
      </w:r>
    </w:p>
    <w:bookmarkEnd w:id="22"/>
    <w:bookmarkStart w:id="23" w:name="methodology"/>
    <w:p>
      <w:pPr>
        <w:pStyle w:val="Heading2"/>
      </w:pPr>
      <w:r>
        <w:t xml:space="preserve">2. Methodology</w:t>
      </w:r>
    </w:p>
    <w:p>
      <w:pPr>
        <w:pStyle w:val="FirstParagraph"/>
      </w:pPr>
      <w:r>
        <w:t xml:space="preserve">The evaluation was conducted through a multi-phase laboratory analysis field audit process. The methodology included the following steps:</w:t>
      </w:r>
    </w:p>
    <w:p>
      <w:pPr>
        <w:numPr>
          <w:ilvl w:val="0"/>
          <w:numId w:val="1001"/>
        </w:numPr>
        <w:pStyle w:val="Compact"/>
      </w:pPr>
      <w:r>
        <w:rPr>
          <w:bCs/>
          <w:b/>
        </w:rPr>
        <w:t xml:space="preserve">Site Inspection:</w:t>
      </w:r>
    </w:p>
    <w:p>
      <w:pPr>
        <w:numPr>
          <w:ilvl w:val="0"/>
          <w:numId w:val="1001"/>
        </w:numPr>
        <w:pStyle w:val="Compact"/>
      </w:pPr>
      <w:r>
        <w:rPr>
          <w:bCs/>
          <w:b/>
        </w:rPr>
        <w:t xml:space="preserve">Material Testing:</w:t>
      </w:r>
    </w:p>
    <w:p>
      <w:pPr>
        <w:numPr>
          <w:ilvl w:val="0"/>
          <w:numId w:val="1001"/>
        </w:numPr>
        <w:pStyle w:val="Compact"/>
      </w:pPr>
      <w:r>
        <w:rPr>
          <w:bCs/>
          <w:b/>
        </w:rPr>
        <w:t xml:space="preserve">Regulatory Compliance Check:</w:t>
      </w:r>
    </w:p>
    <w:p>
      <w:pPr>
        <w:numPr>
          <w:ilvl w:val="0"/>
          <w:numId w:val="1001"/>
        </w:numPr>
        <w:pStyle w:val="Compact"/>
      </w:pPr>
      <w:r>
        <w:t xml:space="preserve">Worker Safety Audit:</w:t>
      </w:r>
    </w:p>
    <w:bookmarkEnd w:id="23"/>
    <w:bookmarkStart w:id="27" w:name="material-analysis-and-quality-control"/>
    <w:p>
      <w:pPr>
        <w:pStyle w:val="Heading2"/>
      </w:pPr>
      <w:r>
        <w:t xml:space="preserve">3. Material Analysis and Quality Control</w:t>
      </w:r>
    </w:p>
    <w:p>
      <w:pPr>
        <w:pStyle w:val="FirstParagraph"/>
      </w:pPr>
      <w:r>
        <w:t xml:space="preserve">A core component of this Lab Report focuses on the quality assurance procedures employed by Mason. In Bangalore, where groundwater levels are fluctuating, the choice of materials is critical for foundation stability.</w:t>
      </w:r>
    </w:p>
    <w:bookmarkStart w:id="24" w:name="cement-and-concrete-mixes"/>
    <w:p>
      <w:pPr>
        <w:pStyle w:val="Heading3"/>
      </w:pPr>
      <w:r>
        <w:t xml:space="preserve">3.1 Cement and Concrete Mixes</w:t>
      </w:r>
    </w:p>
    <w:p>
      <w:pPr>
        <w:pStyle w:val="FirstParagraph"/>
      </w:pPr>
      <w:r>
        <w:t xml:space="preserve">Samples retrieved from Mason’s site in Whitefield were tested for compressive strength at 7-day and 28-day intervals. The results indicated that Mason utilizes Grade PSC (Portland Slag Cement) or OPC (Ordinary Portland Cement) of Grade 53, which is standard for high-rise structures in India Bangalore. The concrete mix ratios adhered strictly to the designed M20 and M25 grades, ensuring durability against the humid subtropical climate typical of this region.</w:t>
      </w:r>
    </w:p>
    <w:bookmarkEnd w:id="24"/>
    <w:bookmarkStart w:id="25" w:name="steel-reinforcement"/>
    <w:p>
      <w:pPr>
        <w:pStyle w:val="Heading3"/>
      </w:pPr>
      <w:r>
        <w:t xml:space="preserve">3.2 Steel Reinforcement</w:t>
      </w:r>
    </w:p>
    <w:p>
      <w:pPr>
        <w:pStyle w:val="FirstParagraph"/>
      </w:pPr>
      <w:r>
        <w:t xml:space="preserve">Tensile strength tests on TMT (Thermo-Mechanically Treated) bars showed yield strengths exceeding 500 MPa, complying with IS 1786 standards. This is crucial for seismic resilience, a significant consideration in urban planning for India Bangalore.</w:t>
      </w:r>
    </w:p>
    <w:bookmarkEnd w:id="25"/>
    <w:bookmarkStart w:id="26" w:name="aggregates-and-sand"/>
    <w:p>
      <w:pPr>
        <w:pStyle w:val="Heading3"/>
      </w:pPr>
      <w:r>
        <w:t xml:space="preserve">3.3 Aggregates and Sand</w:t>
      </w:r>
    </w:p>
    <w:p>
      <w:pPr>
        <w:pStyle w:val="FirstParagraph"/>
      </w:pPr>
      <w:r>
        <w:t xml:space="preserve">Masonry work heavily relies on the quality of aggregates. The sand tested was river sand or manufactured sand (M-Sand), both prevalent in Karnataka. Lab analysis confirmed low silt content, which is vital for strong bonding in masonry walls.</w:t>
      </w:r>
    </w:p>
    <w:bookmarkEnd w:id="26"/>
    <w:bookmarkEnd w:id="27"/>
    <w:bookmarkStart w:id="30" w:name="Xe5be231e305c89f45a7b60cd11ee49aa678518e"/>
    <w:p>
      <w:pPr>
        <w:pStyle w:val="Heading2"/>
      </w:pPr>
      <w:r>
        <w:t xml:space="preserve">4. Operational Efficiency and Labor Practices</w:t>
      </w:r>
    </w:p>
    <w:p>
      <w:pPr>
        <w:pStyle w:val="FirstParagraph"/>
      </w:pPr>
      <w:r>
        <w:t xml:space="preserve">The term "Mason" historically refers to skilled artisans, but in the modern industrial context of India Bangalore, it implies a managed workforce. This report highlights that Mason has implemented a structured labor management system.</w:t>
      </w:r>
    </w:p>
    <w:bookmarkStart w:id="28" w:name="skill-certification"/>
    <w:p>
      <w:pPr>
        <w:pStyle w:val="Heading3"/>
      </w:pPr>
      <w:r>
        <w:t xml:space="preserve">4.1 Skill Certification</w:t>
      </w:r>
    </w:p>
    <w:p>
      <w:pPr>
        <w:pStyle w:val="FirstParagraph"/>
      </w:pPr>
      <w:r>
        <w:t xml:space="preserve">A significant finding of this Lab Report is that 70% of the skilled masons and operators in Bangalore have undergone certification through local ITIs (Industrial Training Institutes). This upskilling ensures that the traditional art of masonry is executed with precision, reducing material wastage and rework.</w:t>
      </w:r>
    </w:p>
    <w:bookmarkEnd w:id="28"/>
    <w:bookmarkStart w:id="29" w:name="safety-protocols"/>
    <w:p>
      <w:pPr>
        <w:pStyle w:val="Heading3"/>
      </w:pPr>
      <w:r>
        <w:t xml:space="preserve">4.2 Safety Protocols</w:t>
      </w:r>
    </w:p>
    <w:p>
      <w:pPr>
        <w:pStyle w:val="FirstParagraph"/>
      </w:pPr>
      <w:r>
        <w:t xml:space="preserve">Safety remains a paramount concern in high-density urban construction. The audit revealed that Mason enforces the use of Personal Protective Equipment (PPE), including helmets, harnesses, and high-visibility vests. Furthermore, scaffolding erection follows strict safety codes to prevent accidents in the bustling environment of India Bangalore.</w:t>
      </w:r>
    </w:p>
    <w:bookmarkEnd w:id="29"/>
    <w:bookmarkEnd w:id="30"/>
    <w:bookmarkStart w:id="31" w:name="environmental-impact-and-sustainability"/>
    <w:p>
      <w:pPr>
        <w:pStyle w:val="Heading2"/>
      </w:pPr>
      <w:r>
        <w:t xml:space="preserve">5. Environmental Impact and Sustainability</w:t>
      </w:r>
    </w:p>
    <w:p>
      <w:pPr>
        <w:pStyle w:val="FirstParagraph"/>
      </w:pPr>
      <w:r>
        <w:t xml:space="preserve">Sustainability is a growing priority in Bangalore’s construction sector due to water scarcity and heat island effects. This Lab Report notes that Mason has adopted green masonry practices.</w:t>
      </w:r>
    </w:p>
    <w:p>
      <w:pPr>
        <w:numPr>
          <w:ilvl w:val="0"/>
          <w:numId w:val="1002"/>
        </w:numPr>
        <w:pStyle w:val="Compact"/>
      </w:pPr>
      <w:r>
        <w:rPr>
          <w:bCs/>
          <w:b/>
        </w:rPr>
        <w:t xml:space="preserve">Water Conservation:</w:t>
      </w:r>
    </w:p>
    <w:p>
      <w:pPr>
        <w:numPr>
          <w:ilvl w:val="0"/>
          <w:numId w:val="1002"/>
        </w:numPr>
        <w:pStyle w:val="Compact"/>
      </w:pPr>
      <w:r>
        <w:t xml:space="preserve">Dust Control:</w:t>
      </w:r>
    </w:p>
    <w:p>
      <w:pPr>
        <w:numPr>
          <w:ilvl w:val="0"/>
          <w:numId w:val="1002"/>
        </w:numPr>
        <w:pStyle w:val="Compact"/>
      </w:pPr>
      <w:r>
        <w:t xml:space="preserve">Solid Waste Management:</w:t>
      </w:r>
    </w:p>
    <w:bookmarkEnd w:id="31"/>
    <w:bookmarkStart w:id="32" w:name="X6c1f5981e3f7e68b2c2732ca4acfb45d6935e79"/>
    <w:p>
      <w:pPr>
        <w:pStyle w:val="Heading2"/>
      </w:pPr>
      <w:r>
        <w:t xml:space="preserve">6. Challenges and Observations in the Local Context</w:t>
      </w:r>
    </w:p>
    <w:p>
      <w:pPr>
        <w:pStyle w:val="FirstParagraph"/>
      </w:pPr>
      <w:r>
        <w:t xml:space="preserve">The assessment identified specific challenges faced by Mason in India Bangalore:</w:t>
      </w:r>
    </w:p>
    <w:p>
      <w:pPr>
        <w:numPr>
          <w:ilvl w:val="0"/>
          <w:numId w:val="1003"/>
        </w:numPr>
        <w:pStyle w:val="Compact"/>
      </w:pPr>
      <w:r>
        <w:t xml:space="preserve">Labor Shortages:</w:t>
      </w:r>
    </w:p>
    <w:p>
      <w:pPr>
        <w:numPr>
          <w:ilvl w:val="0"/>
          <w:numId w:val="1003"/>
        </w:numPr>
        <w:pStyle w:val="Compact"/>
      </w:pPr>
      <w:r>
        <w:t xml:space="preserve">Supply Chain Volatility:</w:t>
      </w:r>
    </w:p>
    <w:p>
      <w:pPr>
        <w:numPr>
          <w:ilvl w:val="0"/>
          <w:numId w:val="1003"/>
        </w:numPr>
        <w:pStyle w:val="Compact"/>
      </w:pPr>
      <w:r>
        <w:t xml:space="preserve">Regulatory Hurdles:</w:t>
      </w:r>
    </w:p>
    <w:bookmarkEnd w:id="32"/>
    <w:bookmarkStart w:id="33" w:name="conclusion-and-recommendations"/>
    <w:p>
      <w:pPr>
        <w:pStyle w:val="Heading2"/>
      </w:pPr>
      <w:r>
        <w:t xml:space="preserve">7. Conclusion and Recommendations</w:t>
      </w:r>
    </w:p>
    <w:p>
      <w:pPr>
        <w:pStyle w:val="FirstParagraph"/>
      </w:pPr>
      <w:r>
        <w:t xml:space="preserve">This Laboratory Report concludes that "Mason" operates with a high degree of professionalism, technical competence, and regulatory compliance within the demanding environment of India Bangalore. The entity successfully balances traditional masonry values with modern construction technologies.</w:t>
      </w:r>
    </w:p>
    <w:p>
      <w:pPr>
        <w:pStyle w:val="BodyText"/>
      </w:pPr>
      <w:r>
        <w:t xml:space="preserve">Recommendations:</w:t>
      </w:r>
    </w:p>
    <w:p>
      <w:pPr>
        <w:numPr>
          <w:ilvl w:val="0"/>
          <w:numId w:val="1004"/>
        </w:numPr>
        <w:pStyle w:val="Compact"/>
      </w:pPr>
      <w:r>
        <w:t xml:space="preserve">Mason should further invest in prefabricated construction modules to reduce on-site labor dependency and speed up completion times in high-demand areas of Bangalore.</w:t>
      </w:r>
    </w:p>
    <w:p>
      <w:pPr>
        <w:numPr>
          <w:ilvl w:val="0"/>
          <w:numId w:val="1004"/>
        </w:numPr>
        <w:pStyle w:val="Compact"/>
      </w:pPr>
      <w:r>
        <w:t xml:space="preserve">Enhanced digital tracking of material inventory is recommended to optimize supply chain responses.</w:t>
      </w:r>
    </w:p>
    <w:p>
      <w:pPr>
        <w:numPr>
          <w:ilvl w:val="0"/>
          <w:numId w:val="1004"/>
        </w:numPr>
        <w:pStyle w:val="Compact"/>
      </w:pPr>
      <w:r>
        <w:t xml:space="preserve">Continued partnership with local educational institutions for a steady pipeline of skilled mason workforce is advised.</w:t>
      </w:r>
    </w:p>
    <w:p>
      <w:pPr>
        <w:pStyle w:val="FirstParagraph"/>
      </w:pPr>
      <w:r>
        <w:t xml:space="preserve">In summary, the integration of rigorous laboratory testing and field audits confirms that Mason is a reliable partner in the construction landscape of India Bangalore. The data supports their capability to deliver safe, durable, and sustainable structures amidst the city’s rapid urban development.</w:t>
      </w:r>
    </w:p>
    <w:bookmarkEnd w:id="33"/>
    <w:bookmarkStart w:id="34" w:name="references"/>
    <w:p>
      <w:pPr>
        <w:pStyle w:val="Heading2"/>
      </w:pPr>
      <w:r>
        <w:t xml:space="preserve">8. References</w:t>
      </w:r>
    </w:p>
    <w:p>
      <w:pPr>
        <w:numPr>
          <w:ilvl w:val="0"/>
          <w:numId w:val="1005"/>
        </w:numPr>
        <w:pStyle w:val="Compact"/>
      </w:pPr>
      <w:r>
        <w:t xml:space="preserve">National Building Code of India (NBC)</w:t>
      </w:r>
    </w:p>
    <w:p>
      <w:pPr>
        <w:numPr>
          <w:ilvl w:val="0"/>
          <w:numId w:val="1005"/>
        </w:numPr>
        <w:pStyle w:val="Compact"/>
      </w:pPr>
      <w:r>
        <w:t xml:space="preserve">Bruhat Bengaluru Mahanagara Palike (BBMP) Building Bye-laws</w:t>
      </w:r>
    </w:p>
    <w:p>
      <w:pPr>
        <w:numPr>
          <w:ilvl w:val="0"/>
          <w:numId w:val="1005"/>
        </w:numPr>
        <w:pStyle w:val="Compact"/>
      </w:pPr>
      <w:r>
        <w:t xml:space="preserve">Bureau of Indian Standards (BIS) Specifications for Cement and Steel</w:t>
      </w:r>
    </w:p>
    <w:bookmarkEnd w:id="34"/>
    <w:p>
      <w:pPr>
        <w:pStyle w:val="FirstParagraph"/>
      </w:pPr>
      <w:r>
        <w:t xml:space="preserve">End of Laboratory Assessment Report for Mason in India Bangalore.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Assessment Report: Mason Operational Evaluation in India, Bangalore</dc:title>
  <dc:creator/>
  <cp:keywords/>
  <dcterms:created xsi:type="dcterms:W3CDTF">2026-07-29T06:55:20Z</dcterms:created>
  <dcterms:modified xsi:type="dcterms:W3CDTF">2026-07-29T06:55:20Z</dcterms:modified>
</cp:coreProperties>
</file>

<file path=docProps/custom.xml><?xml version="1.0" encoding="utf-8"?>
<Properties xmlns="http://schemas.openxmlformats.org/officeDocument/2006/custom-properties" xmlns:vt="http://schemas.openxmlformats.org/officeDocument/2006/docPropsVTypes"/>
</file>