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Structural</w:t>
      </w:r>
      <w:r>
        <w:t xml:space="preserve"> </w:t>
      </w:r>
      <w:r>
        <w:t xml:space="preserve">Masonry</w:t>
      </w:r>
      <w:r>
        <w:t xml:space="preserve"> </w:t>
      </w:r>
      <w:r>
        <w:t xml:space="preserve">Assessment</w:t>
      </w:r>
      <w:r>
        <w:t xml:space="preserve"> </w:t>
      </w:r>
      <w:r>
        <w:t xml:space="preserve">for</w:t>
      </w:r>
      <w:r>
        <w:t xml:space="preserve"> </w:t>
      </w:r>
      <w:r>
        <w:t xml:space="preserve">High-Rise</w:t>
      </w:r>
      <w:r>
        <w:t xml:space="preserve"> </w:t>
      </w:r>
      <w:r>
        <w:t xml:space="preserve">Construction</w:t>
      </w:r>
      <w:r>
        <w:t xml:space="preserve"> </w:t>
      </w:r>
      <w:r>
        <w:t xml:space="preserve">in</w:t>
      </w:r>
      <w:r>
        <w:t xml:space="preserve"> </w:t>
      </w:r>
      <w:r>
        <w:t xml:space="preserve">Iran,</w:t>
      </w:r>
      <w:r>
        <w:t xml:space="preserve"> </w:t>
      </w:r>
      <w:r>
        <w:t xml:space="preserve">Tehran</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Ministry of Roads and Urban Development, Tehran Municipality</w:t>
      </w:r>
    </w:p>
    <w:p>
      <w:pPr>
        <w:pStyle w:val="BodyText"/>
      </w:pPr>
      <w:r>
        <w:rPr>
          <w:bCs/>
          <w:b/>
        </w:rPr>
        <w:t xml:space="preserve">From:</w:t>
      </w:r>
      <w:r>
        <w:t xml:space="preserve"> </w:t>
      </w:r>
      <w:r>
        <w:t xml:space="preserve">Structural Engineering Laboratory Unit IV</w:t>
      </w:r>
    </w:p>
    <w:p>
      <w:pPr>
        <w:pStyle w:val="BodyText"/>
      </w:pPr>
      <w:r>
        <w:t xml:space="preserve">&gt;</w:t>
      </w:r>
    </w:p>
    <w:p>
      <w:pPr>
        <w:pStyle w:val="BodyText"/>
      </w:pPr>
      <w:r>
        <w:t xml:space="preserve">Laboratory Report: Evaluation of Modern Masonry Techniques and Materials for Seismic Resilience in Urban Developments</w:t>
      </w:r>
    </w:p>
    <w:bookmarkStart w:id="20" w:name="executive-summary"/>
    <w:p>
      <w:pPr>
        <w:pStyle w:val="Heading2"/>
      </w:pPr>
      <w:r>
        <w:t xml:space="preserve">1. Executive Summary</w:t>
      </w:r>
    </w:p>
    <w:p>
      <w:pPr>
        <w:pStyle w:val="FirstParagraph"/>
      </w:pPr>
      <w:r>
        <w:t xml:space="preserve">This comprehensive laboratory report details the findings of extensive material testing and structural simulation exercises conducted to validate new construction methodologies specifically tailored for the unique geological and climatic conditions of Iran, Tehran. The primary objective was to determine the efficacy of modern masonry techniques when applied to high-density urban infrastructure in one of the world’s most seismically active regions. As</w:t>
      </w:r>
      <w:r>
        <w:t xml:space="preserve"> </w:t>
      </w:r>
      <w:r>
        <w:rPr>
          <w:bCs/>
          <w:b/>
        </w:rPr>
        <w:t xml:space="preserve">Tehran</w:t>
      </w:r>
      <w:r>
        <w:t xml:space="preserve"> </w:t>
      </w:r>
      <w:r>
        <w:t xml:space="preserve">continues its rapid vertical expansion, particularly in newly designated administrative zones such as the Abkesh District, it is imperative that all structural integrity tests adhere to rigorous international and local standards. This document serves as a critical reference for engineers, architects, and regulatory bodies overseeing the built environment in</w:t>
      </w:r>
      <w:r>
        <w:t xml:space="preserve"> </w:t>
      </w:r>
      <w:r>
        <w:rPr>
          <w:bCs/>
          <w:b/>
        </w:rPr>
        <w:t xml:space="preserve">Iran</w:t>
      </w:r>
      <w:r>
        <w:t xml:space="preserve">. The data presented herein confirms that while traditional approaches provide historical precedent, modern reinforced masonry systems offer superior resilience against seismic loads when properly engineered.</w:t>
      </w:r>
    </w:p>
    <w:bookmarkEnd w:id="20"/>
    <w:bookmarkStart w:id="21" w:name="introduction-and-objectives"/>
    <w:p>
      <w:pPr>
        <w:pStyle w:val="Heading2"/>
      </w:pPr>
      <w:r>
        <w:t xml:space="preserve">2. Introduction and Objectives</w:t>
      </w:r>
    </w:p>
    <w:p>
      <w:pPr>
        <w:pStyle w:val="FirstParagraph"/>
      </w:pPr>
      <w:r>
        <w:t xml:space="preserve">The city of Tehran sits atop a complex network of active fault lines, including the North Tehran Fault and the Rey Fault. Consequently, every new construction project in the capital must undergo rigorous scrutiny regarding its seismic performance. The objective of this laboratory study was threefold: first, to evaluate the compressive strength and durability of various mortar mixes under simulated high-altitude conditions; second, to analyze bond integrity between brick units and reinforcement grids; and third, to assess thermal expansion properties relevant to Tehran’s distinct four-season climate. By focusing on these variables, we aim to establish a standardized protocol for masonry work that prioritizes both longevity and safety in the Iranian context.</w:t>
      </w:r>
    </w:p>
    <w:bookmarkEnd w:id="21"/>
    <w:bookmarkStart w:id="22" w:name="methodology"/>
    <w:p>
      <w:pPr>
        <w:pStyle w:val="Heading2"/>
      </w:pPr>
      <w:r>
        <w:t xml:space="preserve">3. Methodology</w:t>
      </w:r>
    </w:p>
    <w:p>
      <w:pPr>
        <w:pStyle w:val="FirstParagraph"/>
      </w:pPr>
      <w:r>
        <w:t xml:space="preserve">The experiments were conducted in a controlled environmental chamber designed to mimic the atmospheric pressure and humidity variations experienced at different altitudes within Tehran, ranging from 900 meters above sea level in southern districts to over 1,600 meters in northern mountainous zones. We utilized three distinct masonry prototypes:</w:t>
      </w:r>
    </w:p>
    <w:p>
      <w:pPr>
        <w:numPr>
          <w:ilvl w:val="0"/>
          <w:numId w:val="1001"/>
        </w:numPr>
        <w:pStyle w:val="Compact"/>
      </w:pPr>
      <w:r>
        <w:rPr>
          <w:bCs/>
          <w:b/>
        </w:rPr>
        <w:t xml:space="preserve">Prototype A:</w:t>
      </w:r>
      <w:r>
        <w:t xml:space="preserve"> </w:t>
      </w:r>
      <w:r>
        <w:t xml:space="preserve">Traditional fired clay bricks with lime-cement mortar.</w:t>
      </w:r>
    </w:p>
    <w:p>
      <w:pPr>
        <w:numPr>
          <w:ilvl w:val="0"/>
          <w:numId w:val="1001"/>
        </w:numPr>
        <w:pStyle w:val="Compact"/>
      </w:pPr>
      <w:r>
        <w:rPr>
          <w:bCs/>
          <w:b/>
        </w:rPr>
        <w:t xml:space="preserve">Prototype B:</w:t>
      </w:r>
      <w:r>
        <w:t xml:space="preserve"> </w:t>
      </w:r>
      <w:r>
        <w:t xml:space="preserve">Hollow concrete blocks with polymer-modified mortar.</w:t>
      </w:r>
    </w:p>
    <w:p>
      <w:pPr>
        <w:numPr>
          <w:ilvl w:val="0"/>
          <w:numId w:val="1001"/>
        </w:numPr>
        <w:pStyle w:val="Compact"/>
      </w:pPr>
      <w:r>
        <w:rPr>
          <w:bCs/>
          <w:b/>
        </w:rPr>
        <w:t xml:space="preserve">Prototype C:</w:t>
      </w:r>
      <w:r>
        <w:t xml:space="preserve">Fiber-reinforced masonry units utilizing local Iranian aggregate sources.</w:t>
      </w:r>
    </w:p>
    <w:p>
      <w:pPr>
        <w:pStyle w:val="FirstParagraph"/>
      </w:pPr>
      <w:r>
        <w:t xml:space="preserve">&gt;</w:t>
      </w:r>
      <w:r>
        <w:t xml:space="preserve"> </w:t>
      </w:r>
      <w:r>
        <w:t xml:space="preserve">Each prototype was subjected to cyclic loading tests using a shake table apparatus calibrated to replicate the magnitude 6.0 and 7.5 seismic events predicted for the region over the next decade.</w:t>
      </w:r>
    </w:p>
    <w:bookmarkEnd w:id="22"/>
    <w:bookmarkStart w:id="25" w:name="results-and-analysis"/>
    <w:p>
      <w:pPr>
        <w:pStyle w:val="Heading2"/>
      </w:pPr>
      <w:r>
        <w:t xml:space="preserve">4. Results and Analysis</w:t>
      </w:r>
    </w:p>
    <w:bookmarkStart w:id="23" w:name="seismic-resilience-performance"/>
    <w:p>
      <w:pPr>
        <w:pStyle w:val="Heading3"/>
      </w:pPr>
      <w:r>
        <w:t xml:space="preserve">4.1 Seismic Resilience Performance</w:t>
      </w:r>
    </w:p>
    <w:p>
      <w:pPr>
        <w:pStyle w:val="FirstParagraph"/>
      </w:pPr>
      <w:r>
        <w:t xml:space="preserve">&gt;</w:t>
      </w:r>
    </w:p>
    <w:p>
      <w:pPr>
        <w:pStyle w:val="BodyText"/>
      </w:pPr>
      <w:r>
        <w:t xml:space="preserve">The data indicates a significant variance in performance among the prototypes. Prototype C, which incorporates fiber reinforcement using locally sourced basalt fibers common in Iranian geological formations, demonstrated the highest ductility and energy dissipation capacity. During the simulated 7.5 magnitude event, Prototype C sustained only minor non-structural cracking whereas Prototypes A and B exhibited critical structural failures at joint interfaces.</w:t>
      </w:r>
    </w:p>
    <w:bookmarkEnd w:id="23"/>
    <w:bookmarkStart w:id="24" w:name="thermal-expansion-compatibility"/>
    <w:p>
      <w:pPr>
        <w:pStyle w:val="Heading3"/>
      </w:pPr>
      <w:r>
        <w:t xml:space="preserve">4.2 Thermal Expansion Compatibility</w:t>
      </w:r>
    </w:p>
    <w:p>
      <w:pPr>
        <w:pStyle w:val="FirstParagraph"/>
      </w:pPr>
      <w:r>
        <w:t xml:space="preserve">&gt;</w:t>
      </w:r>
    </w:p>
    <w:p>
      <w:pPr>
        <w:pStyle w:val="BodyText"/>
      </w:pPr>
      <w:r>
        <w:t xml:space="preserve">Tehran experiences significant temperature fluctuations between summer and winter months. The laboratory tests revealed that traditional lime-cement mortars (Prototype A) were prone to micro-cracking due to differential thermal expansion rates between the brick and the mortar. In contrast, polymer-modified mixtures used in Prototype B showed greater flexibility, adapting better to these thermal stresses without compromising structural integrity.</w:t>
      </w:r>
    </w:p>
    <w:bookmarkEnd w:id="24"/>
    <w:bookmarkEnd w:id="25"/>
    <w:bookmarkStart w:id="26" w:name="discussion"/>
    <w:p>
      <w:pPr>
        <w:pStyle w:val="Heading2"/>
      </w:pPr>
      <w:r>
        <w:t xml:space="preserve">5. Discussion</w:t>
      </w:r>
    </w:p>
    <w:p>
      <w:pPr>
        <w:pStyle w:val="FirstParagraph"/>
      </w:pPr>
      <w:r>
        <w:t xml:space="preserve">The findings of this study underscore the necessity of adapting construction materials to local environmental conditions when working on projects within Iran. While international standards provide a baseline, the specific seismic profile of Tehran demands more aggressive reinforcement strategies than those typically applied in stable continental shelves. The success of Prototype C suggests that integrating local materials, such as basalt fibers, not only reduces import costs but also enhances structural performance by aligning material properties with regional geological characteristics.</w:t>
      </w:r>
    </w:p>
    <w:p>
      <w:pPr>
        <w:pStyle w:val="BodyText"/>
      </w:pPr>
      <w:r>
        <w:t xml:space="preserve">Furthermore, the report highlights a gap in current training programs for masons and engineers in Tehran. There is a need for specialized workshops focused on the implementation of fiber-reinforced techniques and polymer-modified mortars. Without proper execution during the construction phase, even the best-designed laboratory prototypes will fail to perform as expected in real-world scenarios.</w:t>
      </w:r>
    </w:p>
    <w:bookmarkEnd w:id="26"/>
    <w:bookmarkStart w:id="27" w:name="recommendations"/>
    <w:p>
      <w:pPr>
        <w:pStyle w:val="Heading2"/>
      </w:pPr>
      <w:r>
        <w:t xml:space="preserve">6. Recommendations</w:t>
      </w:r>
    </w:p>
    <w:p>
      <w:pPr>
        <w:pStyle w:val="FirstParagraph"/>
      </w:pPr>
      <w:r>
        <w:t xml:space="preserve">&gt;</w:t>
      </w:r>
    </w:p>
    <w:p>
      <w:pPr>
        <w:numPr>
          <w:ilvl w:val="0"/>
          <w:numId w:val="1002"/>
        </w:numPr>
        <w:pStyle w:val="Compact"/>
      </w:pPr>
      <w:r>
        <w:rPr>
          <w:bCs/>
          <w:b/>
        </w:rPr>
        <w:t xml:space="preserve">Mandatory Testing:</w:t>
      </w:r>
      <w:r>
        <w:t xml:space="preserve">All high-rise masonry projects in Tehran must undergo independent cyclic loading tests prior to final approval by municipal authorities.</w:t>
      </w:r>
    </w:p>
    <w:p>
      <w:pPr>
        <w:numPr>
          <w:ilvl w:val="0"/>
          <w:numId w:val="1002"/>
        </w:numPr>
        <w:pStyle w:val="Compact"/>
      </w:pPr>
      <w:r>
        <w:rPr>
          <w:bCs/>
          <w:b/>
        </w:rPr>
        <w:t xml:space="preserve">Local Sourcing:</w:t>
      </w:r>
      <w:r>
        <w:t xml:space="preserve">Promote the use of locally available seismic-resistant materials, such as basalt fibers, to reduce supply chain vulnerabilities and enhance structural compatibility.</w:t>
      </w:r>
    </w:p>
    <w:p>
      <w:pPr>
        <w:numPr>
          <w:ilvl w:val="0"/>
          <w:numId w:val="1002"/>
        </w:numPr>
        <w:pStyle w:val="Compact"/>
      </w:pPr>
      <w:r>
        <w:rPr>
          <w:bCs/>
          <w:b/>
        </w:rPr>
        <w:t xml:space="preserve">Educational Initiatives:</w:t>
      </w:r>
      <w:r>
        <w:t xml:space="preserve">Partner with universities in Tehran to develop specialized curricula focusing on modern masonry techniques for seismic zones.</w:t>
      </w:r>
    </w:p>
    <w:p>
      <w:pPr>
        <w:numPr>
          <w:ilvl w:val="0"/>
          <w:numId w:val="1002"/>
        </w:numPr>
        <w:pStyle w:val="Compact"/>
      </w:pPr>
      <w:r>
        <w:rPr>
          <w:bCs/>
          <w:b/>
        </w:rPr>
        <w:t xml:space="preserve">Regulatory Updates:</w:t>
      </w:r>
      <w:r>
        <w:t xml:space="preserve">The Ministry of Roads and Urban Development should update building codes to explicitly include fiber-reinforced masonry as a preferred method for high-risk zones.</w:t>
      </w:r>
    </w:p>
    <w:bookmarkEnd w:id="27"/>
    <w:bookmarkStart w:id="28" w:name="conclusion"/>
    <w:p>
      <w:pPr>
        <w:pStyle w:val="Heading2"/>
      </w:pPr>
      <w:r>
        <w:t xml:space="preserve">7. Conclusion</w:t>
      </w:r>
    </w:p>
    <w:p>
      <w:pPr>
        <w:pStyle w:val="FirstParagraph"/>
      </w:pPr>
      <w:r>
        <w:t xml:space="preserve">In conclusion, this lab report provides compelling evidence that modernizing masonry practices is essential for the sustainable development of Iran, Tehran. By adopting advanced materials and rigorous testing protocols, we can ensure that the city’s infrastructure remains resilient against future seismic events. The integration of local resources with international engineering standards offers a viable path forward for safe and efficient urban growth.</w:t>
      </w:r>
    </w:p>
    <w:p>
      <w:pPr>
        <w:pStyle w:val="BodyText"/>
      </w:pPr>
      <w:r>
        <w:rPr>
          <w:bCs/>
          <w:b/>
        </w:rPr>
        <w:t xml:space="preserve">Disclaimer:</w:t>
      </w:r>
      <w:r>
        <w:t xml:space="preserve">This document is generated for informational and academic purposes. All data presented herein are subject to verification by certified structural engineers before implementation in actual construction projects within Tehran or any other region of Iran.</w:t>
      </w:r>
    </w:p>
    <w:p>
      <w:pPr>
        <w:pStyle w:val="BodyText"/>
      </w:pPr>
      <w:r>
        <w:t xml:space="preserve">&gt;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Structural Masonry Assessment for High-Rise Construction in Iran, Tehran</dc:title>
  <dc:creator/>
  <cp:keywords/>
  <dcterms:created xsi:type="dcterms:W3CDTF">2026-07-29T02:43:27Z</dcterms:created>
  <dcterms:modified xsi:type="dcterms:W3CDTF">2026-07-29T02:43:27Z</dcterms:modified>
</cp:coreProperties>
</file>

<file path=docProps/custom.xml><?xml version="1.0" encoding="utf-8"?>
<Properties xmlns="http://schemas.openxmlformats.org/officeDocument/2006/custom-properties" xmlns:vt="http://schemas.openxmlformats.org/officeDocument/2006/docPropsVTypes"/>
</file>