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Mason</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32" w:name="X0bf66ef9711bdd8ae7ed1ac06d9d1476ff6a93c"/>
    <w:p>
      <w:pPr>
        <w:pStyle w:val="Heading1"/>
      </w:pPr>
      <w:r>
        <w:t xml:space="preserve">Laboratory Report: Operational Analysis of Mason in Japan Osaka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Operations Director</w:t>
      </w:r>
      <w:r>
        <w:br/>
      </w:r>
      <w:r>
        <w:t xml:space="preserve"> </w:t>
      </w:r>
    </w:p>
    <w:bookmarkStart w:id="20" w:name="executive-summary"/>
    <w:p>
      <w:pPr>
        <w:pStyle w:val="Heading2"/>
      </w:pPr>
      <w:r>
        <w:t xml:space="preserve">1.0 Executive Summary</w:t>
      </w:r>
    </w:p>
    <w:p>
      <w:pPr>
        <w:pStyle w:val="FirstParagraph"/>
      </w:pPr>
      <w:r>
        <w:t xml:space="preserve">This laboratory report details the comprehensive field testing, structural analysis, and cultural integration assessment of the subject identified as "Mason" within the specific geographic and socio-cultural context of Japan Osaka. The primary objective of this study was to evaluate how Mason functions under high-density urban constraints while adhering to the rigorous standards expected in Japanese metropolitan infrastructure. The data collected indicates that Mason exhibits exceptional adaptability, though minor adjustments are required regarding local communication protocols unique to the Kansai region.</w:t>
      </w:r>
    </w:p>
    <w:bookmarkEnd w:id="20"/>
    <w:bookmarkStart w:id="21" w:name="introduction-and-objectives"/>
    <w:p>
      <w:pPr>
        <w:pStyle w:val="Heading2"/>
      </w:pPr>
      <w:r>
        <w:t xml:space="preserve">2.0 Introduction and Objectives</w:t>
      </w:r>
    </w:p>
    <w:p>
      <w:pPr>
        <w:pStyle w:val="FirstParagraph"/>
      </w:pPr>
      <w:r>
        <w:t xml:space="preserve">The deployment of Mason was initiated to test next-generation structural maintenance units in a high-traffic international hub. Japan Osaka serves as an ideal testing ground due to its blend of historical preservation sites and ultra-modern infrastructure. The core objectives were threefold:</w:t>
      </w:r>
    </w:p>
    <w:p>
      <w:pPr>
        <w:numPr>
          <w:ilvl w:val="0"/>
          <w:numId w:val="1001"/>
        </w:numPr>
        <w:pStyle w:val="Compact"/>
      </w:pPr>
      <w:r>
        <w:t xml:space="preserve">To assess the mechanical efficiency of Mason in varying weather conditions typical of the Osaka basin.</w:t>
      </w:r>
    </w:p>
    <w:p>
      <w:pPr>
        <w:numPr>
          <w:ilvl w:val="0"/>
          <w:numId w:val="1001"/>
        </w:numPr>
        <w:pStyle w:val="Compact"/>
      </w:pPr>
      <w:r>
        <w:t xml:space="preserve">To evaluate the social interoperability of Mason with local populations and municipal workers.</w:t>
      </w:r>
    </w:p>
    <w:bookmarkEnd w:id="21"/>
    <w:bookmarkStart w:id="24" w:name="methodology"/>
    <w:p>
      <w:pPr>
        <w:pStyle w:val="Heading2"/>
      </w:pPr>
      <w:r>
        <w:t xml:space="preserve">3.0 Methodology</w:t>
      </w:r>
    </w:p>
    <w:p>
      <w:pPr>
        <w:pStyle w:val="FirstParagraph"/>
      </w:pPr>
      <w:r>
        <w:t xml:space="preserve">The testing phase spanned four weeks across three distinct zones within Japan Osaka: the Dotonbori commercial district, the Umeda business hub, and the Sumiyoshi Taisha historical zone. Mason was equipped with standard environmental sensors and a localized linguistic processor tuned to Western Japanese dialects.</w:t>
      </w:r>
    </w:p>
    <w:bookmarkStart w:id="22" w:name="environmental-stress-testing"/>
    <w:p>
      <w:pPr>
        <w:pStyle w:val="Heading3"/>
      </w:pPr>
      <w:r>
        <w:t xml:space="preserve">3.1 Environmental Stress Testing</w:t>
      </w:r>
    </w:p>
    <w:p>
      <w:pPr>
        <w:pStyle w:val="FirstParagraph"/>
      </w:pPr>
      <w:r>
        <w:t xml:space="preserve">Mason underwent continuous operation cycles during peak humidity periods characteristic of Osaka summers and occasional rainfall events. Sensors monitored internal temperature regulation, motor torque efficiency, and battery consumption rates under load.</w:t>
      </w:r>
    </w:p>
    <w:bookmarkEnd w:id="22"/>
    <w:bookmarkStart w:id="23" w:name="cultural-interaction-trials"/>
    <w:p>
      <w:pPr>
        <w:pStyle w:val="Heading3"/>
      </w:pPr>
      <w:r>
        <w:t xml:space="preserve">3.2 Cultural Interaction Trials</w:t>
      </w:r>
    </w:p>
    <w:p>
      <w:pPr>
        <w:pStyle w:val="FirstParagraph"/>
      </w:pPr>
      <w:r>
        <w:t xml:space="preserve">A critical component of this laboratory report involves the soft-skill analysis of Mason. In Japan Osaka, social harmony (Wa) is paramount. Mason was programmed to adhere strictly to bowing protocols and honorific language structures when interacting with pedestrians and local authorities.</w:t>
      </w:r>
    </w:p>
    <w:bookmarkEnd w:id="23"/>
    <w:bookmarkEnd w:id="24"/>
    <w:bookmarkStart w:id="28" w:name="results"/>
    <w:p>
      <w:pPr>
        <w:pStyle w:val="Heading2"/>
      </w:pPr>
      <w:r>
        <w:t xml:space="preserve">4.0 Results</w:t>
      </w:r>
    </w:p>
    <w:bookmarkStart w:id="25" w:name="structural-performance-in-japan-osaka"/>
    <w:p>
      <w:pPr>
        <w:pStyle w:val="Heading3"/>
      </w:pPr>
      <w:r>
        <w:t xml:space="preserve">4.1 Structural Performance in Japan Osaka</w:t>
      </w:r>
    </w:p>
    <w:p>
      <w:pPr>
        <w:pStyle w:val="FirstParagraph"/>
      </w:pPr>
      <w:r>
        <w:t xml:space="preserve">Mason demonstrated a 98.5% operational efficiency rate throughout the trial period. The mechanical joints showed no signs of accelerated wear despite the high humidity levels common in Japan Osaka’s coastal climate. Data logs indicate that Mason’s thermal regulation systems successfully mitigated overheating issues, maintaining core temperatures within optimal ranges even during midday operations in direct sunlight.</w:t>
      </w:r>
    </w:p>
    <w:bookmarkEnd w:id="25"/>
    <w:bookmarkStart w:id="26" w:name="linguistic-and-social-adaptation"/>
    <w:p>
      <w:pPr>
        <w:pStyle w:val="Heading3"/>
      </w:pPr>
      <w:r>
        <w:t xml:space="preserve">4.2 Linguistic and Social Adaptation</w:t>
      </w:r>
    </w:p>
    <w:p>
      <w:pPr>
        <w:pStyle w:val="FirstParagraph"/>
      </w:pPr>
      <w:r>
        <w:t xml:space="preserve">The most significant findings relate to Mason’s linguistic capabilities. While standard Japanese was initially understood with high accuracy, initial interactions revealed a friction point regarding the local Kansai dialect (Kansai-ben). Local residents in Japan Osaka often utilize distinct slang and intonation patterns that differ from Tokyo-centric AI training models.</w:t>
      </w:r>
    </w:p>
    <w:p>
      <w:pPr>
        <w:pStyle w:val="BodyText"/>
      </w:pPr>
      <w:r>
        <w:t xml:space="preserve">During Week 2 of the trial, Mason experienced minor delays in processing requests originating from older residents in the Namba area. However, after a firmware update specifically tailored to Osaka dialects was deployed, response latency decreased by 40%, and user satisfaction ratings improved markedly. This highlights that for any advanced system like Mason to function effectively in Japan Osaka, localization must extend beyond standard language into regional nuance.</w:t>
      </w:r>
    </w:p>
    <w:bookmarkEnd w:id="26"/>
    <w:bookmarkStart w:id="27" w:name="public-safety-and-acceptance"/>
    <w:p>
      <w:pPr>
        <w:pStyle w:val="Heading3"/>
      </w:pPr>
      <w:r>
        <w:t xml:space="preserve">4.3 Public Safety and Acceptance</w:t>
      </w:r>
    </w:p>
    <w:p>
      <w:pPr>
        <w:pStyle w:val="FirstParagraph"/>
      </w:pPr>
      <w:r>
        <w:t xml:space="preserve">Mason’s physical presence was initially met with curiosity rather than concern. The design aesthetic, which prioritizes clean lines and non-threatening geometry, aligned well with the minimalist sensibilities often appreciated in Japanese urban design. Incident logs recorded zero safety violations involving Mason during the testing period. Pedestrians maintained safe distances voluntarily, a behavior attributed to both general public caution and Mason’s use of subtle auditory cues to signal movement.</w:t>
      </w:r>
    </w:p>
    <w:bookmarkEnd w:id="27"/>
    <w:bookmarkEnd w:id="28"/>
    <w:bookmarkStart w:id="29" w:name="discussion"/>
    <w:p>
      <w:pPr>
        <w:pStyle w:val="Heading2"/>
      </w:pPr>
      <w:r>
        <w:t xml:space="preserve">5.0 Discussion</w:t>
      </w:r>
    </w:p>
    <w:p>
      <w:pPr>
        <w:pStyle w:val="FirstParagraph"/>
      </w:pPr>
      <w:r>
        <w:t xml:space="preserve">The performance of Mason in Japan Osaka confirms its viability for deployment in complex urban environments. However, the report emphasizes that technical proficiency is only half the equation. The success of Mason is heavily dependent on its ability to navigate the social fabric of its location.</w:t>
      </w:r>
    </w:p>
    <w:p>
      <w:pPr>
        <w:pStyle w:val="BodyText"/>
      </w:pPr>
      <w:r>
        <w:t xml:space="preserve">In Japan Osaka, efficiency does not come at the expense of politeness. Mason’s initial failure to recognize local dialect nuances suggests that future iterations must integrate regional linguistic databases more robustly. Furthermore, the high density of foot traffic in areas like Dotonbori requires Mason to possess advanced predictive navigation algorithms to avoid sudden pedestrian movements, a common occurrence in this vibrant district.</w:t>
      </w:r>
    </w:p>
    <w:bookmarkEnd w:id="29"/>
    <w:bookmarkStart w:id="30" w:name="recommendations"/>
    <w:p>
      <w:pPr>
        <w:pStyle w:val="Heading2"/>
      </w:pPr>
      <w:r>
        <w:t xml:space="preserve">6.0 Recommendations</w:t>
      </w:r>
    </w:p>
    <w:p>
      <w:pPr>
        <w:numPr>
          <w:ilvl w:val="0"/>
          <w:numId w:val="1002"/>
        </w:numPr>
        <w:pStyle w:val="Compact"/>
      </w:pPr>
      <w:r>
        <w:rPr>
          <w:bCs/>
          <w:b/>
        </w:rPr>
        <w:t xml:space="preserve">Dialect Integration:</w:t>
      </w:r>
      <w:r>
        <w:t xml:space="preserve"> </w:t>
      </w:r>
      <w:r>
        <w:t xml:space="preserve">Immediate integration of the Kansai-ben linguistic pack is recommended for all units deployed in Japan Osaka to ensure seamless communication.</w:t>
      </w:r>
    </w:p>
    <w:p>
      <w:pPr>
        <w:numPr>
          <w:ilvl w:val="0"/>
          <w:numId w:val="1002"/>
        </w:numPr>
        <w:pStyle w:val="Compact"/>
      </w:pPr>
      <w:r>
        <w:rPr>
          <w:bCs/>
          <w:b/>
        </w:rPr>
        <w:t xml:space="preserve">Pedestrian Prediction Algorithms:</w:t>
      </w:r>
    </w:p>
    <w:p>
      <w:pPr>
        <w:numPr>
          <w:ilvl w:val="0"/>
          <w:numId w:val="1002"/>
        </w:numPr>
        <w:pStyle w:val="Compact"/>
      </w:pPr>
      <w:r>
        <w:rPr>
          <w:bCs/>
          <w:b/>
        </w:rPr>
        <w:t xml:space="preserve">Cultural Sensitivity Training:</w:t>
      </w:r>
      <w:r>
        <w:t xml:space="preserve"> </w:t>
      </w:r>
      <w:r>
        <w:t xml:space="preserve">Continue monitoring interactions with elderly populations, as they may require slower pacing and clearer enunciation from Mason.</w:t>
      </w:r>
    </w:p>
    <w:p>
      <w:pPr>
        <w:numPr>
          <w:ilvl w:val="0"/>
          <w:numId w:val="1002"/>
        </w:numPr>
        <w:pStyle w:val="Compact"/>
      </w:pPr>
      <w:r>
        <w:rPr>
          <w:bCs/>
          <w:b/>
        </w:rPr>
        <w:t xml:space="preserve">Maintenance Schedules:</w:t>
      </w:r>
    </w:p>
    <w:bookmarkEnd w:id="30"/>
    <w:bookmarkStart w:id="31" w:name="conclusion"/>
    <w:p>
      <w:pPr>
        <w:pStyle w:val="Heading2"/>
      </w:pPr>
      <w:r>
        <w:t xml:space="preserve">7.0 Conclusion</w:t>
      </w:r>
    </w:p>
    <w:p>
      <w:pPr>
        <w:pStyle w:val="FirstParagraph"/>
      </w:pPr>
      <w:r>
        <w:t xml:space="preserve">This laboratory report concludes that Mason is highly suitable for operations in Japan Osaka, provided that specific cultural and environmental adjustments are implemented. The unit has proven robust against climatic challenges and socially acceptable to the local population. The synergy between Mason’s technical capabilities and the unique demands of Japan Osaka presents a model for future deployments in other high-density Asian metropolitan areas.</w:t>
      </w:r>
    </w:p>
    <w:p>
      <w:pPr>
        <w:pStyle w:val="BodyText"/>
      </w:pPr>
      <w:r>
        <w:t xml:space="preserve">In summary, Mason represents a successful integration of technology and tradition in Japan Osaka. By respecting local dialects, public etiquette, and environmental conditions, Mason not only performs its duties efficiently but also enhances the quality of urban life for residents and visitors alike.</w:t>
      </w:r>
    </w:p>
    <w:p>
      <w:pPr>
        <w:pStyle w:val="BodyText"/>
      </w:pPr>
      <w:r>
        <w:rPr>
          <w:bCs/>
          <w:b/>
        </w:rPr>
        <w:t xml:space="preserve">Report Author:</w:t>
      </w:r>
      <w:r>
        <w:br/>
      </w:r>
      <w:r>
        <w:t xml:space="preserve">Dr. A. Tanaka</w:t>
      </w:r>
      <w:r>
        <w:br/>
      </w:r>
      <w:r>
        <w:t xml:space="preserve">Lead Engineer, Advanced Robotics Division</w:t>
      </w:r>
      <w:r>
        <w:br/>
      </w:r>
      <w:r>
        <w:t xml:space="preserve">Japan Osaka Research Facility</w:t>
      </w:r>
    </w:p>
    <w:p>
      <w:pPr>
        <w:pStyle w:val="BodyText"/>
      </w:pPr>
      <w:r>
        <w:br/>
      </w:r>
    </w:p>
    <w:p>
      <w:pPr>
        <w:pStyle w:val="BodyText"/>
      </w:pPr>
      <w:r>
        <w:rPr>
          <w:bCs/>
          <w:b/>
        </w:rPr>
        <w:t xml:space="preserve">Date of Submission:</w:t>
      </w:r>
      <w:r>
        <w:t xml:space="preserve"> </w:t>
      </w:r>
      <w:r>
        <w:t xml:space="preserve">October 24, 2023</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Mason in Japan Osaka</dc:title>
  <dc:creator/>
  <dc:language>en</dc:language>
  <cp:keywords/>
  <dcterms:created xsi:type="dcterms:W3CDTF">2026-07-29T03:49:52Z</dcterms:created>
  <dcterms:modified xsi:type="dcterms:W3CDTF">2026-07-29T03:49:52Z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