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Mason</w:t>
      </w:r>
      <w:r>
        <w:t xml:space="preserve"> </w:t>
      </w:r>
      <w:r>
        <w:t xml:space="preserve">-</w:t>
      </w:r>
      <w:r>
        <w:t xml:space="preserve"> </w:t>
      </w:r>
      <w:r>
        <w:t xml:space="preserve">Japan</w:t>
      </w:r>
      <w:r>
        <w:t xml:space="preserve"> </w:t>
      </w:r>
      <w:r>
        <w:t xml:space="preserve">Tokyo</w:t>
      </w:r>
      <w:r>
        <w:t xml:space="preserve"> </w:t>
      </w:r>
      <w:r>
        <w:t xml:space="preserve">Operational</w:t>
      </w:r>
      <w:r>
        <w:t xml:space="preserve"> </w:t>
      </w:r>
      <w:r>
        <w:t xml:space="preserve">Analysis</w:t>
      </w:r>
    </w:p>
    <w:bookmarkStart w:id="20" w:name="laboratory-operational-report"/>
    <w:p>
      <w:pPr>
        <w:pStyle w:val="Heading1"/>
      </w:pPr>
      <w:r>
        <w:t xml:space="preserve">Laboratory Operational Report</w:t>
      </w:r>
    </w:p>
    <w:p>
      <w:pPr>
        <w:pStyle w:val="FirstParagraph"/>
      </w:pPr>
      <w:r>
        <w:rPr>
          <w:bCs/>
          <w:b/>
        </w:rPr>
        <w:t xml:space="preserve">Date:</w:t>
      </w:r>
      <w:r>
        <w:t xml:space="preserve"> </w:t>
      </w:r>
      <w:r>
        <w:t xml:space="preserve">October 15, 2023</w:t>
      </w:r>
      <w:r>
        <w:br/>
      </w:r>
      <w:r>
        <w:rPr>
          <w:bCs/>
          <w:b/>
        </w:rPr>
        <w:t xml:space="preserve">ID:</w:t>
      </w:r>
      <w:r>
        <w:t xml:space="preserve"> </w:t>
      </w:r>
      <w:r>
        <w:t xml:space="preserve">MT-7749-JP-TK</w:t>
      </w:r>
      <w:r>
        <w:br/>
      </w:r>
      <w:r>
        <w:rPr>
          <w:bCs/>
          <w:b/>
        </w:rPr>
        <w:t xml:space="preserve">Status:</w:t>
      </w:r>
      <w:r>
        <w:t xml:space="preserve"> </w:t>
      </w:r>
      <w:r>
        <w:t xml:space="preserve">Finalized / Confidential</w:t>
      </w:r>
    </w:p>
    <w:bookmarkEnd w:id="20"/>
    <w:bookmarkStart w:id="26" w:name="X6dccc34f64e33681bd967352cbf9b9398be6775"/>
    <w:p>
      <w:pPr>
        <w:pStyle w:val="Heading1"/>
      </w:pPr>
      <w:r>
        <w:t xml:space="preserve">I. Executive Summary and Introduction to Mason</w:t>
      </w:r>
    </w:p>
    <w:p>
      <w:pPr>
        <w:pStyle w:val="FirstParagraph"/>
      </w:pPr>
      <w:r>
        <w:t xml:space="preserve">This laboratory report provides a comprehensive analysis of the operational capabilities, psychological resilience, and technical proficiency of the subject designated as "Mason." The primary objective of this study is to evaluate whether Mason is suitable for deployment in high-density urban environments, specifically targeting the unique socio-cultural and logistical landscape of Japan Tokyo. This document serves as a critical decision-making tool for senior command regarding long-term assignment protocols.</w:t>
      </w:r>
    </w:p>
    <w:p>
      <w:pPr>
        <w:pStyle w:val="BodyText"/>
      </w:pPr>
      <w:r>
        <w:t xml:space="preserve">The subject, Mason, has undergone rigorous baseline testing across physical endurance, cognitive adaptability, and linguistic comprehension. However, the core focus of this report remains on the specific compatibility between Mason’s skill set and the demands of operating within Japan Tokyo. The city represents one of the most complex operational theaters globally due to its strict adherence to protocol, high population density, advanced technological infrastructure, and distinct cultural nuances regarding privacy and social hierarchy.</w:t>
      </w:r>
    </w:p>
    <w:bookmarkStart w:id="21" w:name="X68eeeee0d6e41b2bd3eb4226722786c29f654f7"/>
    <w:p>
      <w:pPr>
        <w:pStyle w:val="Heading2"/>
      </w:pPr>
      <w:r>
        <w:t xml:space="preserve">II. Subject Profile: Detailed Analysis of Mason</w:t>
      </w:r>
    </w:p>
    <w:p>
      <w:pPr>
        <w:pStyle w:val="FirstParagraph"/>
      </w:pPr>
      <w:r>
        <w:t xml:space="preserve">Mason is a highly specialized operative with extensive experience in urban reconnaissance and diplomatic liaison duties. Throughout the testing phase, Mason demonstrated exceptional adaptability to confined spaces and rapid information processing speeds. The following key attributes were documented during initial evaluation:</w:t>
      </w:r>
    </w:p>
    <w:p>
      <w:pPr>
        <w:numPr>
          <w:ilvl w:val="0"/>
          <w:numId w:val="1001"/>
        </w:numPr>
        <w:pStyle w:val="Compact"/>
      </w:pPr>
      <w:r>
        <w:rPr>
          <w:bCs/>
          <w:b/>
        </w:rPr>
        <w:t xml:space="preserve">Cognitive Flexibility:</w:t>
      </w:r>
      <w:r>
        <w:t xml:space="preserve"> </w:t>
      </w:r>
      <w:r>
        <w:t xml:space="preserve">Mason exhibits a high degree of mental agility, allowing for rapid strategy shifts when faced with unexpected variables.</w:t>
      </w:r>
    </w:p>
    <w:p>
      <w:pPr>
        <w:numPr>
          <w:ilvl w:val="0"/>
          <w:numId w:val="1001"/>
        </w:numPr>
        <w:pStyle w:val="Compact"/>
      </w:pPr>
      <w:r>
        <w:rPr>
          <w:bCs/>
          <w:b/>
        </w:rPr>
        <w:t xml:space="preserve">Situational Awareness:</w:t>
      </w:r>
      <w:r>
        <w:t xml:space="preserve"> </w:t>
      </w:r>
      <w:r>
        <w:t xml:space="preserve">In crowded environments, Mason maintains superior situational awareness compared to previous test subjects.</w:t>
      </w:r>
    </w:p>
    <w:p>
      <w:pPr>
        <w:numPr>
          <w:ilvl w:val="0"/>
          <w:numId w:val="1001"/>
        </w:numPr>
        <w:pStyle w:val="Compact"/>
      </w:pPr>
      <w:r>
        <w:rPr>
          <w:bCs/>
          <w:b/>
        </w:rPr>
        <w:t xml:space="preserve">Discipline:</w:t>
      </w:r>
      <w:r>
        <w:t xml:space="preserve"> </w:t>
      </w:r>
      <w:r>
        <w:t xml:space="preserve">Adherence to rules and regulations is paramount. Mason shows a natural inclination toward structured environments, which aligns well with the operational norms of Japan Tokyo.</w:t>
      </w:r>
    </w:p>
    <w:p>
      <w:pPr>
        <w:pStyle w:val="FirstParagraph"/>
      </w:pPr>
      <w:r>
        <w:t xml:space="preserve">Preliminary feedback suggests that Mason’s demeanor is calm under pressure, a trait essential for navigating the fast-paced yet orderly atmosphere typical of major metropolitan centers in Japan Tokyo. Furthermore, Mason’s ability to remain inconspicuous while gathering intelligence makes him an ideal candidate for surveillance operations within the bustling districts such as Shibuya and Shinjuku.</w:t>
      </w:r>
    </w:p>
    <w:bookmarkEnd w:id="21"/>
    <w:bookmarkStart w:id="22" w:name="X7ac4dedda1d5094dbb1bb5bf686a776e1f5fa2a"/>
    <w:p>
      <w:pPr>
        <w:pStyle w:val="Heading2"/>
      </w:pPr>
      <w:r>
        <w:t xml:space="preserve">III. Environmental Stressors: The Japan Tokyo Context</w:t>
      </w:r>
    </w:p>
    <w:p>
      <w:pPr>
        <w:pStyle w:val="FirstParagraph"/>
      </w:pPr>
      <w:r>
        <w:t xml:space="preserve">The operational environment of Japan Tokyo presents unique challenges that differ significantly from Western counterparts. The report highlights several critical factors specific to this location:</w:t>
      </w:r>
    </w:p>
    <w:p>
      <w:pPr>
        <w:numPr>
          <w:ilvl w:val="0"/>
          <w:numId w:val="1002"/>
        </w:numPr>
        <w:pStyle w:val="Compact"/>
      </w:pPr>
      <w:r>
        <w:rPr>
          <w:bCs/>
          <w:b/>
        </w:rPr>
        <w:t xml:space="preserve">Cultural Sensitivity and Etiquette:</w:t>
      </w:r>
      <w:r>
        <w:t xml:space="preserve"> </w:t>
      </w:r>
      <w:r>
        <w:t xml:space="preserve">In Japan Tokyo, social harmony (wa) is prioritized above almost all other considerations. Mason must demonstrate an understanding of bowing protocols, honorific language structures, and the importance of not causing inconvenience to others (meiwaku). Failure to adhere to these subtle social cues can compromise mission integrity.</w:t>
      </w:r>
    </w:p>
    <w:p>
      <w:pPr>
        <w:numPr>
          <w:ilvl w:val="0"/>
          <w:numId w:val="1002"/>
        </w:numPr>
        <w:pStyle w:val="Compact"/>
      </w:pPr>
      <w:r>
        <w:rPr>
          <w:bCs/>
          <w:b/>
        </w:rPr>
        <w:t xml:space="preserve">Digital Infrastructure:</w:t>
      </w:r>
      <w:r>
        <w:t xml:space="preserve"> </w:t>
      </w:r>
      <w:r>
        <w:t xml:space="preserve">Japan Tokyo is a leader in smart-city technology. Surveillance cameras are ubiquitous, and cashless payment systems dominate daily life. Mason must be proficient in navigating both physical and digital security layers without triggering alerts.</w:t>
      </w:r>
    </w:p>
    <w:p>
      <w:pPr>
        <w:numPr>
          <w:ilvl w:val="0"/>
          <w:numId w:val="1002"/>
        </w:numPr>
        <w:pStyle w:val="Compact"/>
      </w:pPr>
      <w:r>
        <w:rPr>
          <w:bCs/>
          <w:b/>
        </w:rPr>
        <w:t xml:space="preserve">Linguistic Nuances:</w:t>
      </w:r>
      <w:r>
        <w:t xml:space="preserve"> </w:t>
      </w:r>
      <w:r>
        <w:t xml:space="preserve">While English proficiency varies, the primary operational language remains Japanese. Mason has shown progress in formal business Japanese; however, colloquial slang and regional dialects present ongoing hurdles. Continuous training is recommended to ensure seamless communication.</w:t>
      </w:r>
    </w:p>
    <w:bookmarkEnd w:id="22"/>
    <w:bookmarkStart w:id="24" w:name="Xc2e5a2ad4f8d0eb0116db961cdf98d203dfdf55"/>
    <w:p>
      <w:pPr>
        <w:pStyle w:val="Heading2"/>
      </w:pPr>
      <w:r>
        <w:t xml:space="preserve">IV. Compatibility Assessment: Mason in Japan Tokyo</w:t>
      </w:r>
    </w:p>
    <w:p>
      <w:pPr>
        <w:pStyle w:val="FirstParagraph"/>
      </w:pPr>
      <w:r>
        <w:t xml:space="preserve">The intersection of Mason’s profile and the requirements of Japan Tokyo yields a positive correlation, though with noted areas for improvement. The structured nature of Japanese society appeals to Mason’s preference for order. Additionally, his experience in high-tech urban environments has prepared him for the sophisticated infrastructure found in Japan Tokyo.</w:t>
      </w:r>
    </w:p>
    <w:p>
      <w:pPr>
        <w:pStyle w:val="BodyText"/>
      </w:pPr>
      <w:r>
        <w:t xml:space="preserve">Operational Area</w:t>
      </w:r>
    </w:p>
    <w:p>
      <w:pPr>
        <w:pStyle w:val="BodyText"/>
      </w:pPr>
      <w:r>
        <w:t xml:space="preserve">Mason's Current Rating (1-5)</w:t>
      </w:r>
    </w:p>
    <w:p>
      <w:pPr>
        <w:pStyle w:val="BodyText"/>
      </w:pPr>
      <w:r>
        <w:t xml:space="preserve">Jepan Tokyo Requirement (1-5)</w:t>
      </w:r>
    </w:p>
    <w:p>
      <w:pPr>
        <w:pStyle w:val="BodyText"/>
      </w:pPr>
      <w:r>
        <w:t xml:space="preserve">Status</w:t>
      </w:r>
    </w:p>
    <w:p>
      <w:pPr>
        <w:pStyle w:val="BodyText"/>
      </w:pPr>
      <w:r>
        <w:t xml:space="preserve">Social Integration</w:t>
      </w:r>
    </w:p>
    <w:p>
      <w:pPr>
        <w:pStyle w:val="BodyText"/>
      </w:pPr>
      <w:r>
        <w:t xml:space="preserve">4</w:t>
      </w:r>
    </w:p>
    <w:p>
      <w:pPr>
        <w:pStyle w:val="BodyText"/>
      </w:pPr>
      <w:r>
        <w:t xml:space="preserve">5</w:t>
      </w:r>
    </w:p>
    <w:p>
      <w:pPr>
        <w:pStyle w:val="BodyText"/>
      </w:pPr>
      <w:r>
        <w:t xml:space="preserve">&lt;</w:t>
      </w:r>
    </w:p>
    <w:p>
      <w:pPr>
        <w:pStyle w:val="BodyText"/>
      </w:pPr>
      <w:r>
        <w:t xml:space="preserve">Near Optimal; needs refinement in non-verbal cues.</w:t>
      </w:r>
    </w:p>
    <w:p>
      <w:pPr>
        <w:pStyle w:val="BodyText"/>
      </w:pPr>
      <w:r>
        <w:t xml:space="preserve">&gt;</w:t>
      </w:r>
    </w:p>
    <w:bookmarkStart w:id="23" w:name="Xb3ad17a1660bf582605ea497472cd5cecfed494"/>
    <w:p>
      <w:pPr>
        <w:pStyle w:val="Heading3"/>
      </w:pPr>
      <w:r>
        <w:t xml:space="preserve">V. Risk Assessment and Mitigation Strategies</w:t>
      </w:r>
    </w:p>
    <w:p>
      <w:pPr>
        <w:pStyle w:val="FirstParagraph"/>
      </w:pPr>
      <w:r>
        <w:t xml:space="preserve">To ensure the successful deployment of Mason in Japan Tokyo, specific risk mitigation strategies have been identified:</w:t>
      </w:r>
    </w:p>
    <w:p>
      <w:pPr>
        <w:numPr>
          <w:ilvl w:val="0"/>
          <w:numId w:val="1003"/>
        </w:numPr>
        <w:pStyle w:val="Compact"/>
      </w:pPr>
      <w:r>
        <w:rPr>
          <w:bCs/>
          <w:b/>
        </w:rPr>
        <w:t xml:space="preserve">Cultural Training Module:</w:t>
      </w:r>
      <w:r>
        <w:t xml:space="preserve">A specialized course focusing on the nuances of Japanese business etiquette and social behavior will be mandatory. This includes understanding the concept of "tatemae" (public facade) versus "honne" (true feeling), which is crucial for interpreting interactions accurately in Japan Tokyo.</w:t>
      </w:r>
    </w:p>
    <w:p>
      <w:pPr>
        <w:numPr>
          <w:ilvl w:val="0"/>
          <w:numId w:val="1003"/>
        </w:numPr>
        <w:pStyle w:val="Compact"/>
      </w:pPr>
      <w:r>
        <w:rPr>
          <w:bCs/>
          <w:b/>
        </w:rPr>
        <w:t xml:space="preserve">Linguistic Intensive Program:</w:t>
      </w:r>
      <w:r>
        <w:t xml:space="preserve"> </w:t>
      </w:r>
      <w:r>
        <w:t xml:space="preserve">Continued immersion therapy using native speakers based in Japan Tokyo will enhance Mason’s fluency. Focus should be placed on reading non-verbal signals, which are often more important than spoken words in this region.</w:t>
      </w:r>
    </w:p>
    <w:p>
      <w:pPr>
        <w:numPr>
          <w:ilvl w:val="0"/>
          <w:numId w:val="1003"/>
        </w:numPr>
        <w:pStyle w:val="Compact"/>
      </w:pPr>
      <w:r>
        <w:rPr>
          <w:bCs/>
          <w:b/>
        </w:rPr>
        <w:t xml:space="preserve">Tech-Security Drills:</w:t>
      </w:r>
      <w:r>
        <w:t xml:space="preserve"> </w:t>
      </w:r>
      <w:r>
        <w:t xml:space="preserve">Simulations involving bypassing or navigating through dense digital surveillance networks typical of modern Japan Tokyo districts will be conducted weekly to maintain peak operational readiness.</w:t>
      </w:r>
    </w:p>
    <w:bookmarkEnd w:id="23"/>
    <w:bookmarkEnd w:id="24"/>
    <w:bookmarkStart w:id="25" w:name="vi.-conclusion-and-recommendations"/>
    <w:p>
      <w:pPr>
        <w:pStyle w:val="Heading2"/>
      </w:pPr>
      <w:r>
        <w:t xml:space="preserve">VI. Conclusion and Recommendations</w:t>
      </w:r>
    </w:p>
    <w:p>
      <w:pPr>
        <w:pStyle w:val="FirstParagraph"/>
      </w:pPr>
      <w:r>
        <w:t xml:space="preserve">In conclusion, the data strongly supports the assignment of Mason to operations in Japan Tokyo. The subject’s disciplined nature, combined with his adaptability and technical skills, aligns well with the rigorous standards of this location. While cultural nuances require ongoing attention, Mason has demonstrated a commendable ability to learn and adjust rapidly.</w:t>
      </w:r>
    </w:p>
    <w:p>
      <w:pPr>
        <w:pStyle w:val="BodyText"/>
      </w:pPr>
      <w:r>
        <w:t xml:space="preserve">The potential benefits of having an operative like Mason stationed in Japan Tokyo are significant. His presence can facilitate smoother intelligence gathering and liaison efforts in one of the world’s most critical economic hubs. It is recommended that command approve the preliminary deployment schedule, contingent upon the completion of the additional cultural training modules outlined above.</w:t>
      </w:r>
    </w:p>
    <w:p>
      <w:pPr>
        <w:pStyle w:val="BodyText"/>
      </w:pPr>
      <w:r>
        <w:t xml:space="preserve">This lab report affirms that Mason is not only capable but potentially exceptional in handling the complexities associated with Japan Tokyo. By addressing minor linguistic and cultural gaps through targeted training, we can ensure maximum effectiveness and operational security for all future missions in this region.</w:t>
      </w:r>
    </w:p>
    <w:p>
      <w:pPr>
        <w:pStyle w:val="BodyText"/>
      </w:pPr>
      <w:r>
        <w:br/>
      </w:r>
      <w:r>
        <w:br/>
      </w:r>
    </w:p>
    <w:p>
      <w:pPr>
        <w:pStyle w:val="BodyText"/>
      </w:pPr>
      <w:r>
        <w:rPr>
          <w:bCs/>
          <w:b/>
        </w:rPr>
        <w:t xml:space="preserve">Approved By:</w:t>
      </w:r>
    </w:p>
    <w:p>
      <w:pPr>
        <w:pStyle w:val="BodyText"/>
      </w:pPr>
      <w:r>
        <w:t xml:space="preserve">Dr. A. Sterling</w:t>
      </w:r>
    </w:p>
    <w:p>
      <w:pPr>
        <w:pStyle w:val="BodyText"/>
      </w:pPr>
      <w:r>
        <w:rPr>
          <w:iCs/>
          <w:i/>
        </w:rPr>
        <w:t xml:space="preserve">Senior Analyst, Behavioral Integration Unit</w:t>
      </w:r>
    </w:p>
    <w:p>
      <w:pPr>
        <w:pStyle w:val="BodyText"/>
      </w:pPr>
      <w:r>
        <w:br/>
      </w:r>
    </w:p>
    <w:p>
      <w:pPr>
        <w:pStyle w:val="BodyText"/>
      </w:pPr>
      <w:r>
        <w:rPr>
          <w:bCs/>
          <w:b/>
        </w:rPr>
        <w:t xml:space="preserve">Date of Approval:</w:t>
      </w:r>
    </w:p>
    <w:p>
      <w:pPr>
        <w:pStyle w:val="BodyText"/>
      </w:pPr>
      <w:r>
        <w:t xml:space="preserve">N/A - Pending Final Review</w:t>
      </w:r>
    </w:p>
    <w:p>
      <w:pPr>
        <w:pStyle w:val="BodyText"/>
      </w:pPr>
      <w:r>
        <w:br/>
      </w:r>
      <w:r>
        <w:br/>
      </w:r>
    </w:p>
    <w:p>
      <w:pPr>
        <w:pStyle w:val="BodyText"/>
      </w:pPr>
      <w:r>
        <w:rPr>
          <w:bCs/>
          <w:b/>
        </w:rPr>
        <w:t xml:space="preserve">Signed:</w:t>
      </w:r>
    </w:p>
    <w:p>
      <w:pPr>
        <w:pStyle w:val="BodyText"/>
      </w:pPr>
      <w:r>
        <w:rPr>
          <w:iCs/>
          <w:i/>
        </w:rPr>
        <w:t xml:space="preserve">[Digital Signature Placeholder]</w:t>
      </w:r>
      <w:r>
        <w:br/>
      </w:r>
      <w:r>
        <w:t xml:space="preserve">Mason</w:t>
      </w:r>
      <w:r>
        <w:br/>
      </w:r>
      <w:r>
        <w:rPr>
          <w:iCs/>
          <w:i/>
        </w:rPr>
        <w:t xml:space="preserve">Candidate/Operative Designation</w:t>
      </w:r>
      <w:r>
        <w:br/>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Mason - Japan Tokyo Operational Analysis</dc:title>
  <dc:creator/>
  <dc:language>en</dc:language>
  <cp:keywords/>
  <dcterms:created xsi:type="dcterms:W3CDTF">2026-07-29T06:36:46Z</dcterms:created>
  <dcterms:modified xsi:type="dcterms:W3CDTF">2026-07-29T06:36:46Z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