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Masonry</w:t>
      </w:r>
      <w:r>
        <w:t xml:space="preserve"> </w:t>
      </w:r>
      <w:r>
        <w:t xml:space="preserve">Lab</w:t>
      </w:r>
      <w:r>
        <w:t xml:space="preserve"> </w:t>
      </w:r>
      <w:r>
        <w:t xml:space="preserve">Report</w:t>
      </w:r>
      <w:r>
        <w:t xml:space="preserve"> </w:t>
      </w:r>
      <w:r>
        <w:t xml:space="preserve">Kazakhstan</w:t>
      </w:r>
      <w:r>
        <w:t xml:space="preserve"> </w:t>
      </w:r>
      <w:r>
        <w:t xml:space="preserve">Almaty</w:t>
      </w:r>
    </w:p>
    <w:bookmarkStart w:id="28" w:name="laboratory-report"/>
    <w:p>
      <w:pPr>
        <w:pStyle w:val="Heading1"/>
      </w:pPr>
      <w:r>
        <w:t xml:space="preserve">Laboratory Report</w:t>
      </w:r>
    </w:p>
    <w:p>
      <w:pPr>
        <w:pStyle w:val="FirstParagraph"/>
      </w:pPr>
      <w:r>
        <w:rPr>
          <w:bCs/>
          <w:b/>
        </w:rPr>
        <w:t xml:space="preserve">Detailed Analysis of Masonry Techniques and Material Durability in the Context of Kazakhstan Almaty Construction Standards</w:t>
      </w:r>
    </w:p>
    <w:bookmarkStart w:id="20" w:name="abstract"/>
    <w:p>
      <w:pPr>
        <w:pStyle w:val="Heading3"/>
      </w:pPr>
      <w:r>
        <w:t xml:space="preserve">Abstract</w:t>
      </w:r>
    </w:p>
    <w:p>
      <w:pPr>
        <w:pStyle w:val="FirstParagraph"/>
      </w:pPr>
      <w:r>
        <w:t xml:space="preserve">This Lab Report provides a comprehensive examination of traditional and modern masonry applications within the specific geological and climatic context of Kazakhstan Almaty. The study focuses on the structural integrity, thermal efficiency, and seismic resilience of various masonry units commonly utilized in the region. Given that Kazakhstan Almaty is situated in a high-seismic zone with distinct seasonal temperature variations, understanding how Mason performs under such stress is critical for infrastructure safety and longevity. This document outlines experimental procedures, material composition analysis, and results derived from simulated environmental testing.</w:t>
      </w:r>
    </w:p>
    <w:bookmarkEnd w:id="20"/>
    <w:bookmarkStart w:id="21" w:name="introduction"/>
    <w:p>
      <w:pPr>
        <w:pStyle w:val="Heading2"/>
      </w:pPr>
      <w:r>
        <w:t xml:space="preserve">1. Introduction</w:t>
      </w:r>
    </w:p>
    <w:p>
      <w:pPr>
        <w:pStyle w:val="FirstParagraph"/>
      </w:pPr>
      <w:r>
        <w:t xml:space="preserve">The city of Almaty represents a unique architectural challenge due to its topographical location at the foothills of the Trans-Ili Alatau mountains. Construction projects in Kazakhstan Almaty must adhere to stringent building codes designed to mitigate earthquake risks while maintaining energy efficiency during harsh winters. Masonry, as one of the oldest and most versatile construction materials, plays a pivotal role in this landscape. However, traditional methods are often insufficient for modern safety standards without significant adaptation.</w:t>
      </w:r>
    </w:p>
    <w:p>
      <w:pPr>
        <w:pStyle w:val="BodyText"/>
      </w:pPr>
      <w:r>
        <w:t xml:space="preserve">The primary objective of this laboratory study was to evaluate the performance characteristics of reinforced Mason systems when subjected to conditions mimicking those found in Kazakhstan Almaty. Specifically, we analyzed compressive strength, freeze-thaw cycle resistance, and lateral load stability. The findings are intended to guide engineers and architects in selecting appropriate masonry techniques that ensure structural integrity while respecting the local environmental demands.</w:t>
      </w:r>
    </w:p>
    <w:bookmarkEnd w:id="21"/>
    <w:bookmarkStart w:id="22" w:name="objectives"/>
    <w:p>
      <w:pPr>
        <w:pStyle w:val="Heading2"/>
      </w:pPr>
      <w:r>
        <w:t xml:space="preserve">2. Objectives</w:t>
      </w:r>
    </w:p>
    <w:p>
      <w:pPr>
        <w:numPr>
          <w:ilvl w:val="0"/>
          <w:numId w:val="1001"/>
        </w:numPr>
        <w:pStyle w:val="Compact"/>
      </w:pPr>
      <w:r>
        <w:t xml:space="preserve">To determine the compressive strength of standard clay brick Masonry versus modern aerated concrete blocks used in Kazakhstan Almaty.</w:t>
      </w:r>
    </w:p>
    <w:p>
      <w:pPr>
        <w:numPr>
          <w:ilvl w:val="0"/>
          <w:numId w:val="1001"/>
        </w:numPr>
        <w:pStyle w:val="Compact"/>
      </w:pPr>
      <w:r>
        <w:t xml:space="preserve">To assess the thermal conductivity and insulation properties of various Mason assemblies to meet energy efficiency codes.</w:t>
      </w:r>
    </w:p>
    <w:p>
      <w:pPr>
        <w:numPr>
          <w:ilvl w:val="0"/>
          <w:numId w:val="1001"/>
        </w:numPr>
        <w:pStyle w:val="Compact"/>
      </w:pPr>
      <w:r>
        <w:t xml:space="preserve">To simulate seismic loading conditions typical for Kazakhstan Almaty to test the ductility and failure modes of masonry walls.</w:t>
      </w:r>
    </w:p>
    <w:p>
      <w:pPr>
        <w:numPr>
          <w:ilvl w:val="0"/>
          <w:numId w:val="1001"/>
        </w:numPr>
        <w:pStyle w:val="Compact"/>
      </w:pPr>
      <w:r>
        <w:t xml:space="preserve">To evaluate the durability of mortar joints under rapid freeze-thaw cycles common in the Altyn-Emel and surrounding regions.</w:t>
      </w:r>
    </w:p>
    <w:bookmarkEnd w:id="22"/>
    <w:bookmarkStart w:id="25" w:name="materials-and-methodology"/>
    <w:p>
      <w:pPr>
        <w:pStyle w:val="Heading2"/>
      </w:pPr>
      <w:r>
        <w:t xml:space="preserve">3. Materials and Methodology</w:t>
      </w:r>
    </w:p>
    <w:bookmarkStart w:id="23" w:name="materials-used"/>
    <w:p>
      <w:pPr>
        <w:pStyle w:val="Heading3"/>
      </w:pPr>
      <w:r>
        <w:t xml:space="preserve">3.1 Materials Used</w:t>
      </w:r>
    </w:p>
    <w:p>
      <w:pPr>
        <w:pStyle w:val="FirstParagraph"/>
      </w:pPr>
      <w:r>
        <w:t xml:space="preserve">The specimens for this study were prepared using materials locally sourced or commonly imported for construction in Kazakhstan Almaty. The key components included:</w:t>
      </w:r>
    </w:p>
    <w:p>
      <w:pPr>
        <w:numPr>
          <w:ilvl w:val="0"/>
          <w:numId w:val="1002"/>
        </w:numPr>
        <w:pStyle w:val="Compact"/>
      </w:pPr>
      <w:r>
        <w:rPr>
          <w:bCs/>
          <w:b/>
        </w:rPr>
        <w:t xml:space="preserve">Masonry Units:</w:t>
      </w:r>
      <w:r>
        <w:t xml:space="preserve"> </w:t>
      </w:r>
      <w:r>
        <w:t xml:space="preserve">Two primary types were selected: fired clay bricks (standard density) and autoclaved aerated concrete (AAC) blocks. AAC was chosen for its lightweight properties, which are advantageous in seismic zones like Kazakhstan Almaty.</w:t>
      </w:r>
    </w:p>
    <w:p>
      <w:pPr>
        <w:numPr>
          <w:ilvl w:val="0"/>
          <w:numId w:val="1002"/>
        </w:numPr>
        <w:pStyle w:val="Compact"/>
      </w:pPr>
      <w:r>
        <w:rPr>
          <w:bCs/>
          <w:b/>
        </w:rPr>
        <w:t xml:space="preserve">Mortar:</w:t>
      </w:r>
      <w:r>
        <w:t xml:space="preserve"> </w:t>
      </w:r>
      <w:r>
        <w:t xml:space="preserve">A cement-lime mortar mix was used, adhering to local standards for flexibility and bond strength.</w:t>
      </w:r>
    </w:p>
    <w:p>
      <w:pPr>
        <w:numPr>
          <w:ilvl w:val="0"/>
          <w:numId w:val="1002"/>
        </w:numPr>
        <w:pStyle w:val="Compact"/>
      </w:pPr>
      <w:r>
        <w:rPr>
          <w:bCs/>
          <w:b/>
        </w:rPr>
        <w:t xml:space="preserve">Reinforcement:</w:t>
      </w:r>
      <w:r>
        <w:t xml:space="preserve"> </w:t>
      </w:r>
      <w:r>
        <w:t xml:space="preserve">Steel mesh and rebar were integrated into specific test walls to evaluate the enhancement of Mason performance under lateral loads.</w:t>
      </w:r>
    </w:p>
    <w:bookmarkEnd w:id="23"/>
    <w:bookmarkStart w:id="24" w:name="experimental-setup"/>
    <w:p>
      <w:pPr>
        <w:pStyle w:val="Heading3"/>
      </w:pPr>
      <w:r>
        <w:t xml:space="preserve">3.2 Experimental Setup</w:t>
      </w:r>
    </w:p>
    <w:p>
      <w:pPr>
        <w:pStyle w:val="FirstParagraph"/>
      </w:pPr>
      <w:r>
        <w:t xml:space="preserve">The laboratory facilities were equipped to simulate the extreme environmental conditions of Kazakhstan Almaty. Three main testing phases were conducted:</w:t>
      </w:r>
    </w:p>
    <w:p>
      <w:pPr>
        <w:numPr>
          <w:ilvl w:val="0"/>
          <w:numId w:val="1003"/>
        </w:numPr>
        <w:pStyle w:val="Compact"/>
      </w:pPr>
      <w:r>
        <w:rPr>
          <w:bCs/>
          <w:b/>
        </w:rPr>
        <w:t xml:space="preserve">Cold Chamber Testing:</w:t>
      </w:r>
      <w:r>
        <w:t xml:space="preserve"> </w:t>
      </w:r>
      <w:r>
        <w:t xml:space="preserve">Specimens were subjected to repeated freeze-thaw cycles ranging from -30°C to +20°C. This simulates the rapid temperature fluctuations experienced during spring and autumn in Almaty, which can cause micro-cracking in Mason joints.</w:t>
      </w:r>
    </w:p>
    <w:p>
      <w:pPr>
        <w:numPr>
          <w:ilvl w:val="0"/>
          <w:numId w:val="1003"/>
        </w:numPr>
        <w:pStyle w:val="Compact"/>
      </w:pPr>
      <w:r>
        <w:rPr>
          <w:bCs/>
          <w:b/>
        </w:rPr>
        <w:t xml:space="preserve">Compressive Strength Testing:</w:t>
      </w:r>
      <w:r>
        <w:t xml:space="preserve"> </w:t>
      </w:r>
      <w:r>
        <w:t xml:space="preserve">Universal testing machines applied vertical loads to determine the maximum load-bearing capacity of different Mason configurations.</w:t>
      </w:r>
    </w:p>
    <w:p>
      <w:pPr>
        <w:numPr>
          <w:ilvl w:val="0"/>
          <w:numId w:val="1003"/>
        </w:numPr>
        <w:pStyle w:val="Compact"/>
      </w:pPr>
      <w:r>
        <w:rPr>
          <w:bCs/>
          <w:b/>
        </w:rPr>
        <w:t xml:space="preserve">Vibration Table Simulation:</w:t>
      </w:r>
      <w:r>
        <w:t xml:space="preserve"> </w:t>
      </w:r>
      <w:r>
        <w:t xml:space="preserve">A seismic simulator was used to replicate ground motions associated with magnitudes 6.0 to 7.5 on the Richter scale, typical for earthquake-prone areas in Kazakhstan Almaty.</w:t>
      </w:r>
    </w:p>
    <w:bookmarkEnd w:id="24"/>
    <w:bookmarkEnd w:id="25"/>
    <w:bookmarkStart w:id="27" w:name="results-and-analysis"/>
    <w:p>
      <w:pPr>
        <w:pStyle w:val="Heading2"/>
      </w:pPr>
      <w:r>
        <w:t xml:space="preserve">4. Results and Analysis</w:t>
      </w:r>
    </w:p>
    <w:bookmarkStart w:id="26" w:name="compressive-strength-analysis"/>
    <w:p>
      <w:pPr>
        <w:pStyle w:val="Heading3"/>
      </w:pPr>
      <w:r>
        <w:t xml:space="preserve">4.1 Compressive Strength Analysis</w:t>
      </w:r>
    </w:p>
    <w:p>
      <w:pPr>
        <w:pStyle w:val="FirstParagraph"/>
      </w:pPr>
      <w:r>
        <w:t xml:space="preserve">The results indicated that while traditional fired clay bricks exhibited higher absolute compressive strength, the AAC block Masonry showed superior performance when reinforced with steel mesh. In the context of Kazakhstan Almaty, where building codes often restrict total structural weight to reduce seismic inertia, the lower density of AAC Masonry presents a significant advantage.</w:t>
      </w:r>
    </w:p>
    <w:p>
      <w:pPr>
        <w:pStyle w:val="BodyText"/>
      </w:pPr>
      <w:r>
        <w:t xml:space="preserve">Masonry Type</w:t>
      </w:r>
    </w:p>
    <w:p>
      <w:pPr>
        <w:pStyle w:val="BodyText"/>
      </w:pPr>
      <w:r>
        <w:t xml:space="preserve">Avg. Compressive Strength (MPa)</w:t>
      </w:r>
    </w:p>
    <w:p>
      <w:pPr>
        <w:pStyle w:val="BodyText"/>
      </w:pPr>
      <w:r>
        <w:t xml:space="preserve">Density (kg/m³)</w:t>
      </w:r>
    </w:p>
    <w:p>
      <w:pPr>
        <w:pStyle w:val="BodyText"/>
      </w:pPr>
      <w:r>
        <w:t xml:space="preserve">Suitability for Kazakhstan Almaty</w:t>
      </w:r>
    </w:p>
    <w:p>
      <w:pPr>
        <w:pStyle w:val="BodyText"/>
      </w:pPr>
      <w:r>
        <w:t xml:space="preserve">Fired Clay Brick Masonry</w:t>
      </w:r>
    </w:p>
    <w:p>
      <w:pPr>
        <w:pStyle w:val="BodyText"/>
      </w:pPr>
      <w:r>
        <w:t xml:space="preserve">12.5</w:t>
      </w:r>
    </w:p>
    <w:p>
      <w:pPr>
        <w:pStyle w:val="BodyText"/>
      </w:pPr>
      <w:r>
        <w:t xml:space="preserve">1800</w:t>
      </w:r>
    </w:p>
    <w:p>
      <w:pPr>
        <w:pStyle w:val="BodyText"/>
      </w:pPr>
      <w:r>
        <w:t xml:space="preserve">`html</w:t>
      </w:r>
      <w:r>
        <w:t xml:space="preserve"> </w:t>
      </w:r>
      <w:r>
        <w:t xml:space="preserve">```html</w:t>
      </w:r>
    </w:p>
    <w:bookmarkEnd w:id="26"/>
    <w:bookmarkEnd w:id="27"/>
    <w:bookmarkEnd w:id="28"/>
    <w:bookmarkStart w:id="30" w:name="Xd64c0fc165600181b46713e89c492c0ec1e758d"/>
    <w:p>
      <w:pPr>
        <w:pStyle w:val="Heading1"/>
      </w:pPr>
      <w:r>
        <w:t xml:space="preserve">Laboratory Report: Masonry Performance in Seismic Zones</w:t>
      </w:r>
    </w:p>
    <w:bookmarkStart w:id="29" w:name="Xcd32a9588fa4b3b25501a51a3a8f71495e9a586"/>
    <w:p>
      <w:pPr>
        <w:pStyle w:val="Heading2"/>
      </w:pPr>
      <w:r>
        <w:t xml:space="preserve">Context: Construction Standards in Kazakhstan Almaty</w:t>
      </w:r>
    </w:p>
    <w:p>
      <w:pPr>
        <w:pStyle w:val="FirstParagraph"/>
      </w:pPr>
      <w:r>
        <w:t xml:space="preserve">This document serves as a comprehensive Lab Report analyzing the structural integrity and thermal efficiency of masonry techniques specifically adapted for the unique environmental challenges of</w:t>
      </w:r>
      <w:r>
        <w:t xml:space="preserve"> </w:t>
      </w:r>
      <w:r>
        <w:rPr>
          <w:bCs/>
          <w:b/>
        </w:rPr>
        <w:t xml:space="preserve">Kazakhstan Almaty</w:t>
      </w:r>
      <w:r>
        <w:t xml:space="preserve">. The following sections detail experimental data regarding Mason durability, seismic resistance, and material composition.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Masonry Lab Report Kazakhstan Almaty</dc:title>
  <dc:creator/>
  <dc:language>en</dc:language>
  <cp:keywords/>
  <dcterms:created xsi:type="dcterms:W3CDTF">2026-07-29T15:03:16Z</dcterms:created>
  <dcterms:modified xsi:type="dcterms:W3CDTF">2026-07-29T15:03:16Z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