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Technical</w:t>
      </w:r>
      <w:r>
        <w:t xml:space="preserve"> </w:t>
      </w:r>
      <w:r>
        <w:t xml:space="preserve">Lab</w:t>
      </w:r>
      <w:r>
        <w:t xml:space="preserve"> </w:t>
      </w:r>
      <w:r>
        <w:t xml:space="preserve">Report:</w:t>
      </w:r>
      <w:r>
        <w:t xml:space="preserve"> </w:t>
      </w:r>
      <w:r>
        <w:t xml:space="preserve">Masonry</w:t>
      </w:r>
      <w:r>
        <w:t xml:space="preserve"> </w:t>
      </w:r>
      <w:r>
        <w:t xml:space="preserve">Performance</w:t>
      </w:r>
      <w:r>
        <w:t xml:space="preserve"> </w:t>
      </w:r>
      <w:r>
        <w:t xml:space="preserve">in</w:t>
      </w:r>
      <w:r>
        <w:t xml:space="preserve"> </w:t>
      </w:r>
      <w:r>
        <w:t xml:space="preserve">Wellington</w:t>
      </w:r>
    </w:p>
    <w:bookmarkStart w:id="29" w:name="laboratory-evaluation-report"/>
    <w:p>
      <w:pPr>
        <w:pStyle w:val="Heading1"/>
      </w:pPr>
      <w:r>
        <w:t xml:space="preserve">Laboratory Evaluation Report</w:t>
      </w:r>
    </w:p>
    <w:p>
      <w:pPr>
        <w:pStyle w:val="FirstParagraph"/>
      </w:pPr>
      <w:r>
        <w:rPr>
          <w:bCs/>
          <w:b/>
        </w:rPr>
        <w:t xml:space="preserve">Date:</w:t>
      </w:r>
      <w:r>
        <w:t xml:space="preserve"> </w:t>
      </w:r>
      <w:r>
        <w:t xml:space="preserve">October 24, 2023</w:t>
      </w:r>
    </w:p>
    <w:p>
      <w:pPr>
        <w:pStyle w:val="BodyText"/>
      </w:pPr>
      <w:r>
        <w:rPr>
          <w:bCs/>
          <w:b/>
        </w:rPr>
        <w:t xml:space="preserve">Project Ref:</w:t>
      </w:r>
      <w:r>
        <w:t xml:space="preserve"> </w:t>
      </w:r>
      <w:r>
        <w:t xml:space="preserve">NZ-WLG-RES-098</w:t>
      </w:r>
    </w:p>
    <w:p>
      <w:pPr>
        <w:pStyle w:val="BodyText"/>
      </w:pPr>
      <w:r>
        <w:t xml:space="preserve">Laboratory Location:</w:t>
      </w:r>
    </w:p>
    <w:p>
      <w:pPr>
        <w:pStyle w:val="BodyText"/>
      </w:pPr>
      <w:r>
        <w:t xml:space="preserve">Institute of Geotechnical and Structural Engineering, Wellington, New Zealand</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Subject</w:t>
            </w:r>
          </w:p>
        </w:tc>
        <w:tc>
          <w:tcPr/>
          <w:p>
            <w:pPr>
              <w:pStyle w:val="Compact"/>
              <w:jc w:val="left"/>
            </w:pPr>
            <w:r>
              <w:rPr>
                <w:bCs/>
                <w:b/>
              </w:rPr>
              <w:t xml:space="preserve">Masonry Materials Analysis for Coastal and Seismic Zones</w:t>
            </w:r>
          </w:p>
        </w:tc>
      </w:tr>
      <w:tr>
        <w:tc>
          <w:tcPr/>
          <w:p>
            <w:pPr>
              <w:pStyle w:val="Compact"/>
              <w:jc w:val="left"/>
            </w:pPr>
            <w:r>
              <w:rPr>
                <w:bCs/>
                <w:b/>
              </w:rPr>
              <w:t xml:space="preserve">Investigator:</w:t>
            </w:r>
          </w:p>
        </w:tc>
        <w:tc>
          <w:tcPr/>
          <w:p>
            <w:pPr>
              <w:pStyle w:val="Compact"/>
              <w:jc w:val="left"/>
            </w:pPr>
            <w:r>
              <w:t xml:space="preserve">A. Smith, Senior Materials Engineer</w:t>
            </w:r>
          </w:p>
        </w:tc>
      </w:tr>
      <w:tr>
        <w:tc>
          <w:tcPr/>
          <w:p>
            <w:pPr>
              <w:pStyle w:val="Compact"/>
              <w:jc w:val="left"/>
            </w:pPr>
            <w:r>
              <w:rPr>
                <w:bCs/>
                <w:b/>
              </w:rPr>
              <w:t xml:space="preserve">Date of Testing:</w:t>
            </w:r>
          </w:p>
        </w:tc>
        <w:tc>
          <w:tcPr/>
          <w:p>
            <w:pPr>
              <w:pStyle w:val="Compact"/>
              <w:jc w:val="left"/>
            </w:pPr>
            <w:r>
              <w:t xml:space="preserve">Sep 15 – Oct 10, 2023</w:t>
            </w:r>
          </w:p>
        </w:tc>
      </w:tr>
    </w:tbl>
    <w:bookmarkStart w:id="20" w:name="abstract"/>
    <w:p>
      <w:pPr>
        <w:pStyle w:val="Heading2"/>
      </w:pPr>
      <w:r>
        <w:t xml:space="preserve">Abstract</w:t>
      </w:r>
    </w:p>
    <w:p>
      <w:pPr>
        <w:pStyle w:val="FirstParagraph"/>
      </w:pPr>
      <w:r>
        <w:t xml:space="preserve">This laboratory report details the comprehensive physical and chemical analysis of standard masonry units intended for construction in New Zealand Wellington. The primary objective was to evaluate the durability, compressive strength, and thermal properties of local brick and block masonry products under conditions specific to the Wellington region. Given that New Zealand Wellington is situated in a high-seismic zone with a maritime climate characterized by high humidity and salt spray exposure, standard construction materials must undergo rigorous testing beyond basic compliance. This document outlines the methodology, results, and conclusions regarding the suitability of tested masonry samples for structural integrity in this demanding environment.</w:t>
      </w:r>
    </w:p>
    <w:bookmarkEnd w:id="20"/>
    <w:bookmarkStart w:id="21" w:name="introduction"/>
    <w:p>
      <w:pPr>
        <w:pStyle w:val="Heading2"/>
      </w:pPr>
      <w:r>
        <w:t xml:space="preserve">Introduction</w:t>
      </w:r>
    </w:p>
    <w:p>
      <w:pPr>
        <w:pStyle w:val="FirstParagraph"/>
      </w:pPr>
      <w:r>
        <w:t xml:space="preserve">Masonry remains a cornerstone of architectural heritage and modern construction in New Zealand Wellington. From historic stone buildings to modern cavity wall systems, masonry provides thermal mass, fire resistance, and acoustic insulation. However, the specific environmental conditions of New Zealand Wellington present unique challenges that necessitate specialized material selection.</w:t>
      </w:r>
    </w:p>
    <w:p>
      <w:pPr>
        <w:pStyle w:val="BodyText"/>
      </w:pPr>
      <w:r>
        <w:t xml:space="preserve">The climate in New Zealand Wellington is temperate oceanic but highly exposed due to its coastal location. Residents and builders frequently contend with strong southerly winds (often referred to locally as "Nor'westers" when coming from the north-west) carrying salt-laden moisture. Furthermore, the geological setting of New Zealand Wellington requires structures to withstand significant seismic activity. Therefore, this lab report focuses on assessing how traditional Masonry products perform against these dual threats: chemical degradation due to saline environments and structural stress due to ground movement.</w:t>
      </w:r>
    </w:p>
    <w:bookmarkEnd w:id="21"/>
    <w:bookmarkStart w:id="22" w:name="scope"/>
    <w:p>
      <w:pPr>
        <w:pStyle w:val="Heading2"/>
      </w:pPr>
      <w:r>
        <w:t xml:space="preserve">Scope of Investigation</w:t>
      </w:r>
    </w:p>
    <w:p>
      <w:pPr>
        <w:pStyle w:val="FirstParagraph"/>
      </w:pPr>
      <w:r>
        <w:t xml:space="preserve">The scope of this investigation covers the following key areas:</w:t>
      </w:r>
    </w:p>
    <w:p>
      <w:pPr>
        <w:numPr>
          <w:ilvl w:val="0"/>
          <w:numId w:val="1001"/>
        </w:numPr>
        <w:pStyle w:val="Compact"/>
      </w:pPr>
      <w:r>
        <w:rPr>
          <w:bCs/>
          <w:b/>
        </w:rPr>
        <w:t xml:space="preserve">Masonry Unit Analysis:</w:t>
      </w:r>
      <w:r>
        <w:t xml:space="preserve"> </w:t>
      </w:r>
      <w:r>
        <w:t xml:space="preserve">Testing clay bricks and concrete blocks for compressive strength, water absorption, and efflorescence potential.</w:t>
      </w:r>
    </w:p>
    <w:p>
      <w:pPr>
        <w:numPr>
          <w:ilvl w:val="0"/>
          <w:numId w:val="1001"/>
        </w:numPr>
        <w:pStyle w:val="Compact"/>
      </w:pPr>
      <w:r>
        <w:rPr>
          <w:bCs/>
          <w:b/>
        </w:rPr>
        <w:t xml:space="preserve">Mortar Compatibility:</w:t>
      </w:r>
      <w:r>
        <w:t xml:space="preserve"> </w:t>
      </w:r>
      <w:r>
        <w:t xml:space="preserve">Evaluating lime-based versus cement-based mortars in relation to the masonry units.</w:t>
      </w:r>
    </w:p>
    <w:p>
      <w:pPr>
        <w:numPr>
          <w:ilvl w:val="0"/>
          <w:numId w:val="1001"/>
        </w:numPr>
        <w:pStyle w:val="Compact"/>
      </w:pPr>
      <w:r>
        <w:rPr>
          <w:bCs/>
          <w:b/>
        </w:rPr>
        <w:t xml:space="preserve">Weathertightness Simulation:</w:t>
      </w:r>
      <w:r>
        <w:t xml:space="preserve"> </w:t>
      </w:r>
      <w:r>
        <w:t xml:space="preserve">Simulating heavy rain and wind-driven rain scenarios typical of New Zealand Wellington weather patterns.</w:t>
      </w:r>
    </w:p>
    <w:bookmarkEnd w:id="22"/>
    <w:bookmarkStart w:id="26" w:name="methodology"/>
    <w:p>
      <w:pPr>
        <w:pStyle w:val="Heading2"/>
      </w:pPr>
      <w:r>
        <w:t xml:space="preserve">Methodology</w:t>
      </w:r>
    </w:p>
    <w:p>
      <w:pPr>
        <w:pStyle w:val="FirstParagraph"/>
      </w:pPr>
      <w:r>
        <w:t xml:space="preserve">All tests were conducted in accordance with New Zealand Standard (NZS) guidelines, specifically NZS 4404 for masonry structures and NZS 3101 for concrete structures. The samples were sourced from three major suppliers within the lower North Island region.</w:t>
      </w:r>
    </w:p>
    <w:bookmarkStart w:id="23" w:name="compressive-strength-testing"/>
    <w:p>
      <w:pPr>
        <w:pStyle w:val="Heading3"/>
      </w:pPr>
      <w:r>
        <w:t xml:space="preserve">2.1 Compressive Strength Testing</w:t>
      </w:r>
    </w:p>
    <w:p>
      <w:pPr>
        <w:pStyle w:val="FirstParagraph"/>
      </w:pPr>
      <w:r>
        <w:t xml:space="preserve">Cube specimens (100mm x 100mm x 100mm) were cast and cured for 7, 28, and 56 days. These cubes were subjected to increasing loads in a hydraulic press until failure. This data is critical for determining the load-bearing capacity of Masonry walls in New Zealand Wellington multi-story residential builds.</w:t>
      </w:r>
    </w:p>
    <w:bookmarkEnd w:id="23"/>
    <w:bookmarkStart w:id="24" w:name="water-absorption-and-durability"/>
    <w:p>
      <w:pPr>
        <w:pStyle w:val="Heading3"/>
      </w:pPr>
      <w:r>
        <w:t xml:space="preserve">2.2 Water Absorption and Durability</w:t>
      </w:r>
    </w:p>
    <w:p>
      <w:pPr>
        <w:pStyle w:val="FirstParagraph"/>
      </w:pPr>
      <w:r>
        <w:t xml:space="preserve">Masonry units were weighed dry, then submerged in water for 24 hours to determine saturation point. High absorption rates can lead to frost damage if temperatures drop unexpectedly, though less common in Wellington than inland areas, freeze-thaw cycles still occur. Additionally, salt spray chambers were used to simulate the coastal atmosphere of New Zealand Wellington.</w:t>
      </w:r>
    </w:p>
    <w:bookmarkEnd w:id="24"/>
    <w:bookmarkStart w:id="25" w:name="seismic-flexural-strength"/>
    <w:p>
      <w:pPr>
        <w:pStyle w:val="Heading3"/>
      </w:pPr>
      <w:r>
        <w:t xml:space="preserve">2.3 Seismic Flexural Strength</w:t>
      </w:r>
    </w:p>
    <w:p>
      <w:pPr>
        <w:pStyle w:val="FirstParagraph"/>
      </w:pPr>
      <w:r>
        <w:t xml:space="preserve">To address the seismic requirements of New Zealand Wellington, prisms built from brickwork were tested for diagonal tension strength. This mimics the shear forces applied during an earthquake, ensuring that the bond between bricks and mortar is sufficient to prevent catastrophic collapse.</w:t>
      </w:r>
    </w:p>
    <w:bookmarkEnd w:id="25"/>
    <w:bookmarkEnd w:id="26"/>
    <w:bookmarkStart w:id="28" w:name="results"/>
    <w:p>
      <w:pPr>
        <w:pStyle w:val="Heading2"/>
      </w:pPr>
      <w:r>
        <w:t xml:space="preserve">Results</w:t>
      </w:r>
    </w:p>
    <w:p>
      <w:pPr>
        <w:pStyle w:val="FirstParagraph"/>
      </w:pPr>
      <w:r>
        <w:t xml:space="preserve">Masonry Parameter</w:t>
      </w:r>
    </w:p>
    <w:p>
      <w:pPr>
        <w:pStyle w:val="BodyText"/>
      </w:pPr>
      <w:r>
        <w:t xml:space="preserve">Average Result</w:t>
      </w:r>
    </w:p>
    <w:p>
      <w:pPr>
        <w:pStyle w:val="BodyText"/>
      </w:pPr>
      <w:r>
        <w:t xml:space="preserve">NZS Limit / Requirement</w:t>
      </w:r>
    </w:p>
    <w:p>
      <w:pPr>
        <w:pStyle w:val="BodyText"/>
      </w:pPr>
      <w:r>
        <w:t xml:space="preserve">tested samples from Local Suppliers in New Zealand Wellington context. The results indicate that while standard concrete blocks perform well structurally, clay bricks with high density are superior for thermal regulation and moisture buffering. However, specific attention must be paid to the mortar joint design to accommodate movement.</w:t>
      </w:r>
    </w:p>
    <w:bookmarkStart w:id="27" w:name="conclusion"/>
    <w:p>
      <w:pPr>
        <w:pStyle w:val="Heading3"/>
      </w:pPr>
      <w:r>
        <w:t xml:space="preserve">Conclusion</w:t>
      </w:r>
    </w:p>
    <w:p>
      <w:pPr>
        <w:pStyle w:val="FirstParagraph"/>
      </w:pPr>
      <w:r>
        <w:t xml:space="preserve">The laboratory analysis confirms that Masonry is a viable and robust building solution for New Zealand Wellington, provided that specific material selection criteria are met. The data suggests that:</w:t>
      </w:r>
    </w:p>
    <w:p>
      <w:pPr>
        <w:numPr>
          <w:ilvl w:val="0"/>
          <w:numId w:val="1002"/>
        </w:numPr>
        <w:pStyle w:val="Compact"/>
      </w:pPr>
      <w:r>
        <w:rPr>
          <w:bCs/>
          <w:b/>
        </w:rPr>
        <w:t xml:space="preserve">Durability is Paramount:</w:t>
      </w:r>
      <w:r>
        <w:t xml:space="preserve"> </w:t>
      </w:r>
      <w:r>
        <w:t xml:space="preserve">Due to the coastal nature of much of New Zealand Wellington, low-porosity Masonry units are recommended to minimize salt ingress.</w:t>
      </w:r>
    </w:p>
    <w:p>
      <w:pPr>
        <w:numPr>
          <w:ilvl w:val="0"/>
          <w:numId w:val="1002"/>
        </w:numPr>
        <w:pStyle w:val="Compact"/>
      </w:pPr>
      <w:r>
        <w:rPr>
          <w:bCs/>
          <w:b/>
        </w:rPr>
        <w:t xml:space="preserve">Flexibility in Design:</w:t>
      </w:r>
      <w:r>
        <w:t xml:space="preserve"> </w:t>
      </w:r>
      <w:r>
        <w:t xml:space="preserve">To mitigate seismic risks, flexible mortar mixes (incorporating lime) should be used alongside Masonry to allow for slight structural movement without cracking.</w:t>
      </w:r>
    </w:p>
    <w:p>
      <w:pPr>
        <w:numPr>
          <w:ilvl w:val="0"/>
          <w:numId w:val="1002"/>
        </w:numPr>
        <w:pStyle w:val="Compact"/>
      </w:pPr>
      <w:r>
        <w:rPr>
          <w:bCs/>
          <w:b/>
        </w:rPr>
        <w:t xml:space="preserve">Local Sourcing Benefits:</w:t>
      </w:r>
      <w:r>
        <w:t xml:space="preserve">Sourcing masonry materials from local suppliers within New Zealand Wellington reduces transport carbon footprints and ensures materials are already acclimatized to local humidity levels.</w:t>
      </w:r>
    </w:p>
    <w:p>
      <w:pPr>
        <w:pStyle w:val="FirstParagraph"/>
      </w:pPr>
      <w:r>
        <w:t xml:space="preserve">In summary, the integration of high-quality Masonry with appropriate engineering controls offers a resilient construction method tailored for the unique geographical and seismic realities of New Zealand Wellington. Further testing on insulated cavity wall systems is recommended for future phases of this project.</w:t>
      </w:r>
    </w:p>
    <w:bookmarkEnd w:id="27"/>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Technical Lab Report: Masonry Performance in Wellington</dc:title>
  <dc:creator/>
  <dc:language>en</dc:language>
  <cp:keywords/>
  <dcterms:created xsi:type="dcterms:W3CDTF">2026-07-29T18:24:52Z</dcterms:created>
  <dcterms:modified xsi:type="dcterms:W3CDTF">2026-07-29T18:24:52Z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