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Masonic</w:t>
      </w:r>
      <w:r>
        <w:t xml:space="preserve"> </w:t>
      </w:r>
      <w:r>
        <w:t xml:space="preserve">Observations</w:t>
      </w:r>
      <w:r>
        <w:t xml:space="preserve"> </w:t>
      </w:r>
      <w:r>
        <w:t xml:space="preserve">in</w:t>
      </w:r>
      <w:r>
        <w:t xml:space="preserve"> </w:t>
      </w:r>
      <w:r>
        <w:t xml:space="preserve">the</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Cultural and Historical Studies</w:t>
      </w:r>
      <w:r>
        <w:br/>
      </w:r>
      <w:r>
        <w:rPr>
          <w:bCs/>
          <w:b/>
        </w:rPr>
        <w:t xml:space="preserve">From:</w:t>
      </w:r>
      <w:r>
        <w:t xml:space="preserve"> </w:t>
      </w:r>
      <w:r>
        <w:t xml:space="preserve">Dr. Eleanor Vance, Senior Anthropologist</w:t>
      </w:r>
      <w:r>
        <w:br/>
      </w:r>
      <w:r>
        <w:rPr>
          <w:bCs/>
          <w:b/>
        </w:rPr>
        <w:t xml:space="preserve">Subject:</w:t>
      </w:r>
      <w:r>
        <w:t xml:space="preserve"> </w:t>
      </w:r>
      <w:r>
        <w:t xml:space="preserve">Sociological Analysis of the Masonic Order within the Philippines Manila Region</w:t>
      </w:r>
    </w:p>
    <w:p>
      <w:pPr>
        <w:pStyle w:val="BodyText"/>
      </w:pPr>
      <w:r>
        <w:br/>
      </w:r>
    </w:p>
    <w:p>
      <w:pPr>
        <w:pStyle w:val="BodyText"/>
      </w:pPr>
      <w:r>
        <w:rPr>
          <w:iCs/>
          <w:i/>
        </w:rPr>
        <w:t xml:space="preserve">Note: This document serves as a formal Lab Report analyzing the historical integration, sociological impact, and architectural legacy of</w:t>
      </w:r>
      <w:r>
        <w:rPr>
          <w:iCs/>
          <w:i/>
        </w:rPr>
        <w:t xml:space="preserve"> </w:t>
      </w:r>
      <w:r>
        <w:rPr>
          <w:bCs/>
          <w:b/>
          <w:iCs/>
          <w:i/>
        </w:rPr>
        <w:t xml:space="preserve">Mason</w:t>
      </w:r>
      <w:r>
        <w:rPr>
          <w:iCs/>
          <w:i/>
        </w:rPr>
        <w:t xml:space="preserve">ic structures and practices specifically within</w:t>
      </w:r>
      <w:r>
        <w:rPr>
          <w:iCs/>
          <w:i/>
        </w:rPr>
        <w:t xml:space="preserve"> </w:t>
      </w:r>
      <w:r>
        <w:rPr>
          <w:bCs/>
          <w:b/>
          <w:iCs/>
          <w:i/>
        </w:rPr>
        <w:t xml:space="preserve">Philippines Manila</w:t>
      </w:r>
      <w:r>
        <w:rPr>
          <w:iCs/>
          <w:i/>
        </w:rPr>
        <w:t xml:space="preserve">. The term "Lab Report" here denotes a structured scientific inquiry into cultural phenomena.</w:t>
      </w:r>
    </w:p>
    <w:p>
      <w:pPr>
        <w:pStyle w:val="BodyText"/>
      </w:pPr>
      <w:r>
        <w:br/>
      </w:r>
    </w:p>
    <w:p>
      <w:pPr>
        <w:pStyle w:val="BodyText"/>
      </w:pPr>
      <w:r>
        <w:rPr>
          <w:iCs/>
          <w:i/>
        </w:rPr>
        <w:t xml:space="preserve">The keywords</w:t>
      </w:r>
      <w:r>
        <w:rPr>
          <w:iCs/>
          <w:i/>
        </w:rPr>
        <w:t xml:space="preserve"> </w:t>
      </w:r>
      <w:r>
        <w:rPr>
          <w:bCs/>
          <w:b/>
          <w:iCs/>
          <w:i/>
        </w:rPr>
        <w:t xml:space="preserve">Laboratory Report (Lab Report)</w:t>
      </w:r>
      <w:r>
        <w:rPr>
          <w:iCs/>
          <w:i/>
        </w:rPr>
        <w:t xml:space="preserve">,</w:t>
      </w:r>
      <w:r>
        <w:rPr>
          <w:iCs/>
          <w:i/>
        </w:rPr>
        <w:t xml:space="preserve"> </w:t>
      </w:r>
      <w:r>
        <w:rPr>
          <w:bCs/>
          <w:b/>
          <w:iCs/>
          <w:i/>
        </w:rPr>
        <w:t xml:space="preserve">Mason (Masonry)</w:t>
      </w:r>
      <w:r>
        <w:rPr>
          <w:iCs/>
          <w:i/>
        </w:rPr>
        <w:t xml:space="preserve">, and</w:t>
      </w:r>
      <w:r>
        <w:rPr>
          <w:iCs/>
          <w:i/>
        </w:rPr>
        <w:t xml:space="preserve"> </w:t>
      </w:r>
      <w:r>
        <w:rPr>
          <w:bCs/>
          <w:b/>
          <w:iCs/>
          <w:i/>
        </w:rPr>
        <w:t xml:space="preserve">Philippines Manila</w:t>
      </w:r>
      <w:r>
        <w:rPr>
          <w:iCs/>
          <w:i/>
        </w:rPr>
        <w:t xml:space="preserve"> </w:t>
      </w:r>
      <w:r>
        <w:rPr>
          <w:iCs/>
          <w:i/>
        </w:rPr>
        <w:t xml:space="preserve">have been systematically adapted to ensure precise academic rigor and contextual accuracy.</w:t>
      </w:r>
    </w:p>
    <w:bookmarkStart w:id="28" w:name="X4e588b616f17902761d7e9c799fe95ca40de143"/>
    <w:p>
      <w:pPr>
        <w:pStyle w:val="Heading1"/>
      </w:pPr>
      <w:r>
        <w:t xml:space="preserve">A Lab Report on the Masonic Influence in Philippines Manila: A Structural Analysis</w:t>
      </w:r>
    </w:p>
    <w:p>
      <w:pPr>
        <w:pStyle w:val="FirstParagraph"/>
      </w:pPr>
      <w:r>
        <w:br/>
      </w:r>
    </w:p>
    <w:p>
      <w:pPr>
        <w:pStyle w:val="BodyText"/>
      </w:pPr>
      <w:r>
        <w:t xml:space="preserve">The purpose of this</w:t>
      </w:r>
      <w:r>
        <w:t xml:space="preserve"> </w:t>
      </w:r>
      <w:r>
        <w:rPr>
          <w:bCs/>
          <w:b/>
        </w:rPr>
        <w:t xml:space="preserve">Laboratory Report (Lab Report)</w:t>
      </w:r>
      <w:r>
        <w:t xml:space="preserve"> </w:t>
      </w:r>
      <w:r>
        <w:t xml:space="preserve">is to investigate the multifaceted influence of Freemasonry within the specific geographic and cultural context of</w:t>
      </w:r>
      <w:r>
        <w:t xml:space="preserve"> </w:t>
      </w:r>
      <w:r>
        <w:rPr>
          <w:bCs/>
          <w:b/>
        </w:rPr>
        <w:t xml:space="preserve">Philippines Manila</w:t>
      </w:r>
      <w:r>
        <w:t xml:space="preserve">. As an institution with deep roots in enlightenment philosophy, Freemasonry has played a pivotal role in shaping the socio-political landscape of the archipelago. This analysis aims to deconstruct how</w:t>
      </w:r>
      <w:r>
        <w:t xml:space="preserve"> </w:t>
      </w:r>
      <w:r>
        <w:rPr>
          <w:bCs/>
          <w:b/>
        </w:rPr>
        <w:t xml:space="preserve">Mason</w:t>
      </w:r>
      <w:r>
        <w:t xml:space="preserve">ic principles intersected with colonial history, national identity formation, and urban development in</w:t>
      </w:r>
      <w:r>
        <w:t xml:space="preserve"> </w:t>
      </w:r>
      <w:r>
        <w:rPr>
          <w:bCs/>
          <w:b/>
        </w:rPr>
        <w:t xml:space="preserve">Philippines Manila</w:t>
      </w:r>
      <w:r>
        <w:t xml:space="preserve">.</w:t>
      </w:r>
    </w:p>
    <w:p>
      <w:pPr>
        <w:pStyle w:val="BodyText"/>
      </w:pPr>
      <w:r>
        <w:br/>
      </w:r>
    </w:p>
    <w:bookmarkStart w:id="20" w:name="introduction-and-background"/>
    <w:p>
      <w:pPr>
        <w:pStyle w:val="Heading2"/>
      </w:pPr>
      <w:r>
        <w:t xml:space="preserve">1. Introduction and Background</w:t>
      </w:r>
    </w:p>
    <w:p>
      <w:pPr>
        <w:pStyle w:val="FirstParagraph"/>
      </w:pPr>
      <w:r>
        <w:br/>
      </w:r>
    </w:p>
    <w:p>
      <w:pPr>
        <w:pStyle w:val="BodyText"/>
      </w:pPr>
      <w:r>
        <w:t xml:space="preserve">In the context of a formal</w:t>
      </w:r>
      <w:r>
        <w:t xml:space="preserve"> </w:t>
      </w:r>
      <w:r>
        <w:rPr>
          <w:bCs/>
          <w:b/>
        </w:rPr>
        <w:t xml:space="preserve">Laboratory Report (Lab Report)</w:t>
      </w:r>
      <w:r>
        <w:t xml:space="preserve">, the introduction establishes the foundational hypothesis: that Freemasonry served not merely as a fraternal organization but as a critical incubator for revolutionary thought in</w:t>
      </w:r>
      <w:r>
        <w:t xml:space="preserve"> </w:t>
      </w:r>
      <w:r>
        <w:rPr>
          <w:bCs/>
          <w:b/>
        </w:rPr>
        <w:t xml:space="preserve">Philippines Manila</w:t>
      </w:r>
      <w:r>
        <w:t xml:space="preserve">. The history of Masonry in the Philippines dates back to the late 19th century, when Spanish colonial authorities permitted its establishment primarily among European expatriates and enlightened Filipino elites. However, the true significance emerged when local patriots adopted these lodges as clandestine meeting grounds for discussing independence.</w:t>
      </w:r>
    </w:p>
    <w:p>
      <w:pPr>
        <w:pStyle w:val="BodyText"/>
      </w:pPr>
      <w:r>
        <w:br/>
      </w:r>
    </w:p>
    <w:p>
      <w:pPr>
        <w:pStyle w:val="BodyText"/>
      </w:pPr>
      <w:r>
        <w:t xml:space="preserve">The term "Mason" is often colloquially associated with bricklayers; however, in this sociological analysis, it refers exclusively to members of the Masonic orders. In</w:t>
      </w:r>
      <w:r>
        <w:t xml:space="preserve"> </w:t>
      </w:r>
      <w:r>
        <w:rPr>
          <w:bCs/>
          <w:b/>
        </w:rPr>
        <w:t xml:space="preserve">Philippines Manila</w:t>
      </w:r>
      <w:r>
        <w:t xml:space="preserve">, these individuals included prominent figures such as Andres Bonifacio and Emilio Jacinto. Therefore, understanding the</w:t>
      </w:r>
      <w:r>
        <w:t xml:space="preserve"> </w:t>
      </w:r>
      <w:r>
        <w:rPr>
          <w:bCs/>
          <w:b/>
        </w:rPr>
        <w:t xml:space="preserve">Mason</w:t>
      </w:r>
      <w:r>
        <w:t xml:space="preserve">ic legacy requires a nuanced approach that transcends occupational definitions and embraces their intellectual contributions.</w:t>
      </w:r>
    </w:p>
    <w:p>
      <w:pPr>
        <w:pStyle w:val="BodyText"/>
      </w:pPr>
      <w:r>
        <w:br/>
      </w:r>
    </w:p>
    <w:bookmarkEnd w:id="20"/>
    <w:bookmarkStart w:id="21" w:name="methodology-historical-data-collection"/>
    <w:p>
      <w:pPr>
        <w:pStyle w:val="Heading2"/>
      </w:pPr>
      <w:r>
        <w:t xml:space="preserve">2. Methodology: Historical Data Collection</w:t>
      </w:r>
    </w:p>
    <w:p>
      <w:pPr>
        <w:pStyle w:val="FirstParagraph"/>
      </w:pPr>
      <w:r>
        <w:br/>
      </w:r>
    </w:p>
    <w:p>
      <w:pPr>
        <w:pStyle w:val="BodyText"/>
      </w:pPr>
      <w:r>
        <w:t xml:space="preserve">To compile this</w:t>
      </w:r>
      <w:r>
        <w:t xml:space="preserve"> </w:t>
      </w:r>
      <w:r>
        <w:rPr>
          <w:bCs/>
          <w:b/>
        </w:rPr>
        <w:t xml:space="preserve">Laboratory Report (Lab Report)</w:t>
      </w:r>
      <w:r>
        <w:t xml:space="preserve">, several qualitative methods were employed, including archival research within the National Library of the Philippines located in</w:t>
      </w:r>
      <w:r>
        <w:t xml:space="preserve"> </w:t>
      </w:r>
      <w:r>
        <w:rPr>
          <w:bCs/>
          <w:b/>
        </w:rPr>
        <w:t xml:space="preserve">Philippines Manila</w:t>
      </w:r>
      <w:r>
        <w:t xml:space="preserve">. Secondary sources were reviewed to trace the lineage of key lodges such as "El Gran Oriente Filipino" (The Grand Oriental Filipino), which was founded in 1896. This lodge is historically significant because it functioned as a unifying body for various revolutionary factions.</w:t>
      </w:r>
    </w:p>
    <w:p>
      <w:pPr>
        <w:pStyle w:val="BodyText"/>
      </w:pPr>
      <w:r>
        <w:br/>
      </w:r>
    </w:p>
    <w:p>
      <w:pPr>
        <w:pStyle w:val="BodyText"/>
      </w:pPr>
      <w:r>
        <w:t xml:space="preserve">Data points regarding architectural preservation were also gathered. The physical presence of</w:t>
      </w:r>
      <w:r>
        <w:t xml:space="preserve"> </w:t>
      </w:r>
      <w:r>
        <w:rPr>
          <w:bCs/>
          <w:b/>
        </w:rPr>
        <w:t xml:space="preserve">Mason</w:t>
      </w:r>
      <w:r>
        <w:t xml:space="preserve">ic lodges in</w:t>
      </w:r>
      <w:r>
        <w:t xml:space="preserve"> </w:t>
      </w:r>
      <w:r>
        <w:rPr>
          <w:bCs/>
          <w:b/>
        </w:rPr>
        <w:t xml:space="preserve">Philippines Manila</w:t>
      </w:r>
      <w:r>
        <w:t xml:space="preserve"> </w:t>
      </w:r>
      <w:r>
        <w:t xml:space="preserve">provides tangible evidence of their historical footprint. By examining blueprints, old photographs, and surviving structures, we can infer the spatial dynamics of these secret societies.</w:t>
      </w:r>
    </w:p>
    <w:p>
      <w:pPr>
        <w:pStyle w:val="BodyText"/>
      </w:pPr>
      <w:r>
        <w:br/>
      </w:r>
    </w:p>
    <w:bookmarkEnd w:id="21"/>
    <w:bookmarkStart w:id="22" w:name="X5ed6944ffd258344ba15084d5397ca1b9be23ae"/>
    <w:p>
      <w:pPr>
        <w:pStyle w:val="Heading2"/>
      </w:pPr>
      <w:r>
        <w:t xml:space="preserve">3. Observations: The Role of Masons in Nationalism</w:t>
      </w:r>
    </w:p>
    <w:p>
      <w:pPr>
        <w:pStyle w:val="FirstParagraph"/>
      </w:pPr>
      <w:r>
        <w:br/>
      </w:r>
    </w:p>
    <w:p>
      <w:pPr>
        <w:pStyle w:val="BodyText"/>
      </w:pPr>
      <w:r>
        <w:t xml:space="preserve">The core observation of this</w:t>
      </w:r>
      <w:r>
        <w:t xml:space="preserve"> </w:t>
      </w:r>
      <w:r>
        <w:rPr>
          <w:bCs/>
          <w:b/>
        </w:rPr>
        <w:t xml:space="preserve">Laboratory Report (Lab Report)</w:t>
      </w:r>
      <w:r>
        <w:t xml:space="preserve"> </w:t>
      </w:r>
      <w:r>
        <w:t xml:space="preserve">highlights the symbiotic relationship between</w:t>
      </w:r>
      <w:r>
        <w:t xml:space="preserve"> </w:t>
      </w:r>
      <w:r>
        <w:rPr>
          <w:bCs/>
          <w:b/>
        </w:rPr>
        <w:t xml:space="preserve">Mason</w:t>
      </w:r>
      <w:r>
        <w:t xml:space="preserve">ic ideals and Filipino nationalism. Enlightenment values—liberty, equality, and fraternity—were directly translated into political action within</w:t>
      </w:r>
      <w:r>
        <w:t xml:space="preserve"> </w:t>
      </w:r>
      <w:r>
        <w:rPr>
          <w:bCs/>
          <w:b/>
        </w:rPr>
        <w:t xml:space="preserve">Philippines Manila</w:t>
      </w:r>
      <w:r>
        <w:t xml:space="preserve">. The lodge meetings provided a secure environment where dissent against Spanish rule could be planned without immediate detection by colonial authorities.</w:t>
      </w:r>
    </w:p>
    <w:p>
      <w:pPr>
        <w:pStyle w:val="BodyText"/>
      </w:pPr>
      <w:r>
        <w:br/>
      </w:r>
    </w:p>
    <w:p>
      <w:pPr>
        <w:pStyle w:val="BodyText"/>
      </w:pPr>
      <w:r>
        <w:t xml:space="preserve">Specifically, the Katipunan, the secret society that launched the Philippine Revolution against Spain, had strong ties to Masonry. Many of its founders were initiated as Freemasons. This connection suggests that</w:t>
      </w:r>
      <w:r>
        <w:t xml:space="preserve"> </w:t>
      </w:r>
      <w:r>
        <w:rPr>
          <w:bCs/>
          <w:b/>
        </w:rPr>
        <w:t xml:space="preserve">Mason</w:t>
      </w:r>
      <w:r>
        <w:t xml:space="preserve">ic rituals and hierarchical structures influenced the organizational framework of revolutionary groups in</w:t>
      </w:r>
      <w:r>
        <w:t xml:space="preserve"> </w:t>
      </w:r>
      <w:r>
        <w:rPr>
          <w:bCs/>
          <w:b/>
        </w:rPr>
        <w:t xml:space="preserve">Philippines Manila</w:t>
      </w:r>
      <w:r>
        <w:t xml:space="preserve">. The symbolic language used by</w:t>
      </w:r>
      <w:r>
        <w:t xml:space="preserve"> </w:t>
      </w:r>
      <w:r>
        <w:rPr>
          <w:bCs/>
          <w:b/>
        </w:rPr>
        <w:t xml:space="preserve">Mason</w:t>
      </w:r>
      <w:r>
        <w:t xml:space="preserve">s was repurposed to convey messages of freedom and resistance.</w:t>
      </w:r>
    </w:p>
    <w:p>
      <w:pPr>
        <w:pStyle w:val="BodyText"/>
      </w:pPr>
      <w:r>
        <w:br/>
      </w:r>
    </w:p>
    <w:bookmarkEnd w:id="22"/>
    <w:bookmarkStart w:id="23" w:name="X3cc25a9dad92c7ab7728f3d54668617fb2a2582"/>
    <w:p>
      <w:pPr>
        <w:pStyle w:val="Heading2"/>
      </w:pPr>
      <w:r>
        <w:t xml:space="preserve">4. Structural Analysis: Architectural Legacy in Philippines Manila</w:t>
      </w:r>
    </w:p>
    <w:p>
      <w:pPr>
        <w:pStyle w:val="FirstParagraph"/>
      </w:pPr>
      <w:r>
        <w:br/>
      </w:r>
    </w:p>
    <w:p>
      <w:pPr>
        <w:pStyle w:val="BodyText"/>
      </w:pPr>
      <w:r>
        <w:t xml:space="preserve">An integral component of this</w:t>
      </w:r>
      <w:r>
        <w:t xml:space="preserve"> </w:t>
      </w:r>
      <w:r>
        <w:rPr>
          <w:bCs/>
          <w:b/>
        </w:rPr>
        <w:t xml:space="preserve">Laboratory Report (Lab Report)</w:t>
      </w:r>
      <w:r>
        <w:t xml:space="preserve"> </w:t>
      </w:r>
      <w:r>
        <w:t xml:space="preserve">involves the examination of physical structures. In</w:t>
      </w:r>
      <w:r>
        <w:t xml:space="preserve"> </w:t>
      </w:r>
      <w:r>
        <w:rPr>
          <w:bCs/>
          <w:b/>
        </w:rPr>
        <w:t xml:space="preserve">Philippines Manila</w:t>
      </w:r>
      <w:r>
        <w:t xml:space="preserve">, several buildings bear the hallmarks of Masonic influence, both aesthetically and historically. The Lodge "Sol y Luz No. 4" in Manila is a notable example, representing the architectural style prevalent during the American colonial period.</w:t>
      </w:r>
    </w:p>
    <w:p>
      <w:pPr>
        <w:pStyle w:val="BodyText"/>
      </w:pPr>
      <w:r>
        <w:br/>
      </w:r>
    </w:p>
    <w:p>
      <w:pPr>
        <w:pStyle w:val="BodyText"/>
      </w:pPr>
      <w:r>
        <w:t xml:space="preserve">These structures serve as permanent markers of</w:t>
      </w:r>
      <w:r>
        <w:t xml:space="preserve"> </w:t>
      </w:r>
      <w:r>
        <w:rPr>
          <w:bCs/>
          <w:b/>
        </w:rPr>
        <w:t xml:space="preserve">Mason</w:t>
      </w:r>
      <w:r>
        <w:t xml:space="preserve">ic presence. They often feature classical design elements such as columns and pediments, symbolizing stability and enlightenment. Analyzing these buildings allows researchers to understand how</w:t>
      </w:r>
      <w:r>
        <w:t xml:space="preserve"> </w:t>
      </w:r>
      <w:r>
        <w:rPr>
          <w:bCs/>
          <w:b/>
        </w:rPr>
        <w:t xml:space="preserve">Mason</w:t>
      </w:r>
      <w:r>
        <w:t xml:space="preserve">s adapted their symbolic language to the urban fabric of</w:t>
      </w:r>
      <w:r>
        <w:t xml:space="preserve"> </w:t>
      </w:r>
      <w:r>
        <w:rPr>
          <w:bCs/>
          <w:b/>
        </w:rPr>
        <w:t xml:space="preserve">Philippines Manila</w:t>
      </w:r>
      <w:r>
        <w:t xml:space="preserve">. The preservation of these sites is crucial for maintaining historical memory.</w:t>
      </w:r>
    </w:p>
    <w:p>
      <w:pPr>
        <w:pStyle w:val="BodyText"/>
      </w:pPr>
      <w:r>
        <w:br/>
      </w:r>
    </w:p>
    <w:bookmarkEnd w:id="23"/>
    <w:bookmarkStart w:id="24" w:name="X64084d094cf2d0f630af427f1afc8279c92b35f"/>
    <w:p>
      <w:pPr>
        <w:pStyle w:val="Heading2"/>
      </w:pPr>
      <w:r>
        <w:t xml:space="preserve">5. Sociological Impact in Philippines Manila</w:t>
      </w:r>
    </w:p>
    <w:p>
      <w:pPr>
        <w:pStyle w:val="FirstParagraph"/>
      </w:pPr>
      <w:r>
        <w:br/>
      </w:r>
    </w:p>
    <w:p>
      <w:pPr>
        <w:pStyle w:val="BodyText"/>
      </w:pPr>
      <w:r>
        <w:t xml:space="preserve">The sociological impact extends beyond revolution into modern civic life. In</w:t>
      </w:r>
      <w:r>
        <w:t xml:space="preserve"> </w:t>
      </w:r>
      <w:r>
        <w:rPr>
          <w:bCs/>
          <w:b/>
        </w:rPr>
        <w:t xml:space="preserve">Philippines Manila</w:t>
      </w:r>
      <w:r>
        <w:t xml:space="preserve">, Freemasonry continues to operate through various Grand Lodges, contributing to charitable works and community development. This evolution demonstrates the adaptability of Masonic principles in a contemporary setting.</w:t>
      </w:r>
    </w:p>
    <w:p>
      <w:pPr>
        <w:pStyle w:val="BodyText"/>
      </w:pPr>
      <w:r>
        <w:br/>
      </w:r>
    </w:p>
    <w:p>
      <w:pPr>
        <w:pStyle w:val="BodyText"/>
      </w:pPr>
      <w:r>
        <w:t xml:space="preserve">The</w:t>
      </w:r>
      <w:r>
        <w:t xml:space="preserve"> </w:t>
      </w:r>
      <w:r>
        <w:rPr>
          <w:bCs/>
          <w:b/>
        </w:rPr>
        <w:t xml:space="preserve">Mason</w:t>
      </w:r>
      <w:r>
        <w:t xml:space="preserve">ic ethos of philanthropy is evident in numerous initiatives undertaken by lodges across</w:t>
      </w:r>
      <w:r>
        <w:t xml:space="preserve"> </w:t>
      </w:r>
      <w:r>
        <w:rPr>
          <w:bCs/>
          <w:b/>
        </w:rPr>
        <w:t xml:space="preserve">Philippines Manila</w:t>
      </w:r>
      <w:r>
        <w:t xml:space="preserve">. These activities range from educational scholarships to disaster relief efforts, reflecting the enduring commitment to public service. This aspect underscores the positive societal role that Freemasonry plays today.</w:t>
      </w:r>
    </w:p>
    <w:p>
      <w:pPr>
        <w:pStyle w:val="BodyText"/>
      </w:pPr>
      <w:r>
        <w:br/>
      </w:r>
    </w:p>
    <w:bookmarkEnd w:id="24"/>
    <w:bookmarkStart w:id="25" w:name="discussion-challenges-and-controversies"/>
    <w:p>
      <w:pPr>
        <w:pStyle w:val="Heading2"/>
      </w:pPr>
      <w:r>
        <w:t xml:space="preserve">6. Discussion: Challenges and Controversies</w:t>
      </w:r>
    </w:p>
    <w:p>
      <w:pPr>
        <w:pStyle w:val="FirstParagraph"/>
      </w:pPr>
      <w:r>
        <w:br/>
      </w:r>
    </w:p>
    <w:p>
      <w:pPr>
        <w:pStyle w:val="BodyText"/>
      </w:pPr>
      <w:r>
        <w:t xml:space="preserve">No</w:t>
      </w:r>
      <w:r>
        <w:t xml:space="preserve"> </w:t>
      </w:r>
      <w:r>
        <w:rPr>
          <w:bCs/>
          <w:b/>
        </w:rPr>
        <w:t xml:space="preserve">Laboratory Report (Lab Report)</w:t>
      </w:r>
      <w:r>
        <w:t xml:space="preserve"> </w:t>
      </w:r>
      <w:r>
        <w:t xml:space="preserve">is complete without addressing potential controversies. Historically, Masonry in</w:t>
      </w:r>
      <w:r>
        <w:t xml:space="preserve"> </w:t>
      </w:r>
      <w:r>
        <w:rPr>
          <w:bCs/>
          <w:b/>
        </w:rPr>
        <w:t xml:space="preserve">Philippines Manila</w:t>
      </w:r>
      <w:r>
        <w:t xml:space="preserve"> </w:t>
      </w:r>
      <w:r>
        <w:t xml:space="preserve">faced persecution during periods of intense colonial repression. Later, during the 20th century, political tensions occasionally arose between different Masonic obediences.</w:t>
      </w:r>
    </w:p>
    <w:p>
      <w:pPr>
        <w:pStyle w:val="BodyText"/>
      </w:pPr>
      <w:r>
        <w:br/>
      </w:r>
    </w:p>
    <w:p>
      <w:pPr>
        <w:pStyle w:val="BodyText"/>
      </w:pPr>
      <w:r>
        <w:t xml:space="preserve">Furthermore, misconceptions about Freemasonry persist within certain sectors of society in</w:t>
      </w:r>
      <w:r>
        <w:t xml:space="preserve"> </w:t>
      </w:r>
      <w:r>
        <w:rPr>
          <w:bCs/>
          <w:b/>
        </w:rPr>
        <w:t xml:space="preserve">Philippines Manila</w:t>
      </w:r>
      <w:r>
        <w:t xml:space="preserve">. Addressing these misunderstandings is essential for a comprehensive understanding of the institution. This</w:t>
      </w:r>
      <w:r>
        <w:t xml:space="preserve"> </w:t>
      </w:r>
      <w:r>
        <w:rPr>
          <w:bCs/>
          <w:b/>
        </w:rPr>
        <w:t xml:space="preserve">Mason</w:t>
      </w:r>
      <w:r>
        <w:t xml:space="preserve">ic legacy must be contextualized within the broader narrative of Philippine history.</w:t>
      </w:r>
    </w:p>
    <w:p>
      <w:pPr>
        <w:pStyle w:val="BodyText"/>
      </w:pPr>
      <w:r>
        <w:br/>
      </w:r>
    </w:p>
    <w:bookmarkEnd w:id="25"/>
    <w:bookmarkStart w:id="26" w:name="conclusion-and-recommendations"/>
    <w:p>
      <w:pPr>
        <w:pStyle w:val="Heading2"/>
      </w:pPr>
      <w:r>
        <w:t xml:space="preserve">7. Conclusion and Recommendations</w:t>
      </w:r>
    </w:p>
    <w:p>
      <w:pPr>
        <w:pStyle w:val="FirstParagraph"/>
      </w:pPr>
      <w:r>
        <w:br/>
      </w:r>
    </w:p>
    <w:p>
      <w:pPr>
        <w:pStyle w:val="BodyText"/>
      </w:pPr>
      <w:r>
        <w:t xml:space="preserve">In conclusion, this</w:t>
      </w:r>
      <w:r>
        <w:t xml:space="preserve"> </w:t>
      </w:r>
      <w:r>
        <w:rPr>
          <w:bCs/>
          <w:b/>
        </w:rPr>
        <w:t xml:space="preserve">Laboratory Report (Lab Report)</w:t>
      </w:r>
      <w:r>
        <w:t xml:space="preserve"> </w:t>
      </w:r>
      <w:r>
        <w:t xml:space="preserve">confirms that Freemasonry has had a profound and lasting impact on</w:t>
      </w:r>
      <w:r>
        <w:t xml:space="preserve"> </w:t>
      </w:r>
      <w:r>
        <w:rPr>
          <w:bCs/>
          <w:b/>
        </w:rPr>
        <w:t xml:space="preserve">Philippines Manila</w:t>
      </w:r>
      <w:r>
        <w:t xml:space="preserve">. The influence of</w:t>
      </w:r>
      <w:r>
        <w:t xml:space="preserve"> </w:t>
      </w:r>
      <w:r>
        <w:rPr>
          <w:bCs/>
          <w:b/>
        </w:rPr>
        <w:t xml:space="preserve">Mason</w:t>
      </w:r>
      <w:r>
        <w:t xml:space="preserve">s extends from the revolutionary era to contemporary civic engagement. Their contributions to architecture, politics, and social welfare are significant.</w:t>
      </w:r>
    </w:p>
    <w:p>
      <w:pPr>
        <w:pStyle w:val="BodyText"/>
      </w:pPr>
      <w:r>
        <w:br/>
      </w:r>
    </w:p>
    <w:p>
      <w:pPr>
        <w:pStyle w:val="BodyText"/>
      </w:pPr>
      <w:r>
        <w:t xml:space="preserve">It is recommended that further research be conducted on the digital archives of Masonic lodges in</w:t>
      </w:r>
      <w:r>
        <w:t xml:space="preserve"> </w:t>
      </w:r>
      <w:r>
        <w:rPr>
          <w:bCs/>
          <w:b/>
        </w:rPr>
        <w:t xml:space="preserve">Philippines Manila</w:t>
      </w:r>
      <w:r>
        <w:t xml:space="preserve">. Additionally, educational programs should be developed to raise awareness about the historical importance of Freemasonry. Preserving this heritage ensures that future generations understand its role in shaping national identity.</w:t>
      </w:r>
    </w:p>
    <w:p>
      <w:pPr>
        <w:pStyle w:val="BodyText"/>
      </w:pPr>
      <w:r>
        <w:br/>
      </w:r>
    </w:p>
    <w:p>
      <w:pPr>
        <w:pStyle w:val="BodyText"/>
      </w:pPr>
      <w:r>
        <w:t xml:space="preserve">The integration of</w:t>
      </w:r>
      <w:r>
        <w:t xml:space="preserve"> </w:t>
      </w:r>
      <w:r>
        <w:rPr>
          <w:bCs/>
          <w:b/>
        </w:rPr>
        <w:t xml:space="preserve">Mason</w:t>
      </w:r>
      <w:r>
        <w:t xml:space="preserve">ic history into broader historical curricula in</w:t>
      </w:r>
      <w:r>
        <w:t xml:space="preserve"> </w:t>
      </w:r>
      <w:r>
        <w:rPr>
          <w:bCs/>
          <w:b/>
        </w:rPr>
        <w:t xml:space="preserve">Philippines Manila</w:t>
      </w:r>
      <w:r>
        <w:t xml:space="preserve"> </w:t>
      </w:r>
      <w:r>
        <w:t xml:space="preserve">is strongly advocated. This will foster a deeper appreciation for the complex interplay between fraternal organizations and state-building processes. The legacy of the</w:t>
      </w:r>
      <w:r>
        <w:t xml:space="preserve"> </w:t>
      </w:r>
      <w:r>
        <w:rPr>
          <w:bCs/>
          <w:b/>
        </w:rPr>
        <w:t xml:space="preserve">Mason</w:t>
      </w:r>
      <w:r>
        <w:t xml:space="preserve">s remains an integral thread in the tapestry of Filipino culture.</w:t>
      </w:r>
    </w:p>
    <w:p>
      <w:pPr>
        <w:pStyle w:val="BodyText"/>
      </w:pPr>
      <w:r>
        <w:br/>
      </w:r>
    </w:p>
    <w:bookmarkEnd w:id="26"/>
    <w:bookmarkStart w:id="27" w:name="X87004ecde5724d4aab868c616ac69256005c890"/>
    <w:p>
      <w:pPr>
        <w:pStyle w:val="Heading2"/>
      </w:pPr>
      <w:r>
        <w:t xml:space="preserve">8. References (Simulated for Lab Report Format)</w:t>
      </w:r>
    </w:p>
    <w:p>
      <w:pPr>
        <w:pStyle w:val="FirstParagraph"/>
      </w:pPr>
      <w:r>
        <w:br/>
      </w:r>
    </w:p>
    <w:p>
      <w:pPr>
        <w:pStyle w:val="BodyText"/>
      </w:pPr>
      <w:r>
        <w:t xml:space="preserve">- Historical Archives of the Grand Lodge Free and Accepted Masons in the Philippines.</w:t>
      </w:r>
      <w:r>
        <w:br/>
      </w:r>
      <w:r>
        <w:t xml:space="preserve">- "The Katipunan and Freemasonry," Journal of Philippine History, Vol. XX.</w:t>
      </w:r>
      <w:r>
        <w:br/>
      </w:r>
      <w:r>
        <w:t xml:space="preserve">- Architectural Survey of Intramuros,</w:t>
      </w:r>
      <w:r>
        <w:t xml:space="preserve"> </w:t>
      </w:r>
      <w:r>
        <w:rPr>
          <w:bCs/>
          <w:b/>
        </w:rPr>
        <w:t xml:space="preserve">Philippines Manila</w:t>
      </w:r>
      <w:r>
        <w:t xml:space="preserve"> </w:t>
      </w:r>
      <w:r>
        <w:t xml:space="preserve">Heritage Office.</w:t>
      </w:r>
      <w:r>
        <w:br/>
      </w:r>
      <w:r>
        <w:t xml:space="preserve">- Interviews with current members of prominent lodges in</w:t>
      </w:r>
      <w:r>
        <w:t xml:space="preserve"> </w:t>
      </w:r>
      <w:r>
        <w:rPr>
          <w:bCs/>
          <w:b/>
        </w:rPr>
        <w:t xml:space="preserve">Philippines Manila</w:t>
      </w:r>
      <w:r>
        <w:t xml:space="preserve">.</w:t>
      </w:r>
    </w:p>
    <w:p>
      <w:pPr>
        <w:pStyle w:val="BodyText"/>
      </w:pPr>
      <w:r>
        <w:br/>
      </w:r>
    </w:p>
    <w:p>
      <w:pPr>
        <w:pStyle w:val="BodyText"/>
      </w:pPr>
      <w:r>
        <w:rPr>
          <w:iCs/>
          <w:i/>
        </w:rPr>
        <w:t xml:space="preserve">This document is a simulated Academic Lab Report for illustrative purposes regarding the historical and cultural analysis of Masonry in Philippines Manila.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Masonic Observations in the Philippines, Manila</dc:title>
  <dc:creator/>
  <dc:language>en</dc:language>
  <cp:keywords/>
  <dcterms:created xsi:type="dcterms:W3CDTF">2026-07-29T01:55:56Z</dcterms:created>
  <dcterms:modified xsi:type="dcterms:W3CDTF">2026-07-29T01:55:56Z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