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w:t>
      </w:r>
      <w:r>
        <w:t xml:space="preserve"> </w:t>
      </w:r>
      <w:r>
        <w:t xml:space="preserve">-</w:t>
      </w:r>
      <w:r>
        <w:t xml:space="preserve"> </w:t>
      </w:r>
      <w:r>
        <w:t xml:space="preserve">Manchester,</w:t>
      </w:r>
      <w:r>
        <w:t xml:space="preserve"> </w:t>
      </w:r>
      <w:r>
        <w:t xml:space="preserve">United</w:t>
      </w:r>
      <w:r>
        <w:t xml:space="preserve"> </w:t>
      </w:r>
      <w:r>
        <w:t xml:space="preserve">Kingdom</w:t>
      </w:r>
    </w:p>
    <w:bookmarkStart w:id="20" w:name="laboratory-analysis-report-mason"/>
    <w:p>
      <w:pPr>
        <w:pStyle w:val="Heading1"/>
      </w:pPr>
      <w:r>
        <w:t xml:space="preserve">Laboratory Analysis Report: Mason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United Kingdom Manchester</w:t>
      </w:r>
      <w:r>
        <w:br/>
      </w:r>
      <w:r>
        <w:rPr>
          <w:bCs/>
          <w:b/>
        </w:rPr>
        <w:t xml:space="preserve">Subject Identifier:</w:t>
      </w:r>
      <w:r>
        <w:t xml:space="preserve"> </w:t>
      </w:r>
      <w:r>
        <w:t xml:space="preserve">Mason</w:t>
      </w:r>
      <w:r>
        <w:br/>
      </w:r>
      <w:r>
        <w:rPr>
          <w:bCs/>
          <w:b/>
        </w:rPr>
        <w:t xml:space="preserve">Status:</w:t>
      </w:r>
      <w:r>
        <w:t xml:space="preserve"> </w:t>
      </w:r>
      <w:r>
        <w:t xml:space="preserve">Completed</w:t>
      </w:r>
    </w:p>
    <w:bookmarkEnd w:id="20"/>
    <w:bookmarkStart w:id="21" w:name="executive-summary"/>
    <w:p>
      <w:pPr>
        <w:pStyle w:val="Heading2"/>
      </w:pPr>
      <w:r>
        <w:t xml:space="preserve">1. Executive Summary</w:t>
      </w:r>
    </w:p>
    <w:p>
      <w:pPr>
        <w:pStyle w:val="FirstParagraph"/>
      </w:pPr>
      <w:r>
        <w:t xml:space="preserve">This laboratory report details the comprehensive analytical procedures and findings associated with the subject identified as "Mason." The analysis was conducted within a controlled environment in United Kingdom Manchester, ensuring adherence to strict regulatory standards and ethical guidelines typical of British scientific institutions. The primary objective of this study was to evaluate the structural integrity, material composition, and historical context of Mason-related artifacts recovered from recent excavation sites in the Greater Manchester area. The results indicate significant findings regarding traditional masonry techniques employed during the Victorian industrial expansion phase in Manchester.</w:t>
      </w:r>
    </w:p>
    <w:bookmarkEnd w:id="21"/>
    <w:bookmarkStart w:id="22" w:name="introduction-and-background"/>
    <w:p>
      <w:pPr>
        <w:pStyle w:val="Heading2"/>
      </w:pPr>
      <w:r>
        <w:t xml:space="preserve">2. Introduction and Background</w:t>
      </w:r>
    </w:p>
    <w:p>
      <w:pPr>
        <w:pStyle w:val="FirstParagraph"/>
      </w:pPr>
      <w:r>
        <w:t xml:space="preserve">The city of United Kingdom Manchester has long been recognized as a hub for industrial heritage and architectural innovation. The subject, referred to herein as "Mason," pertains to both the occupational designation of the skilled craftsmen who constructed these landmarks and the physical materials utilized in their assembly. In recent years, there has been a growing interest in preserving these structures due to their historical significance within United Kingdom Manchester's urban fabric.</w:t>
      </w:r>
    </w:p>
    <w:p>
      <w:pPr>
        <w:pStyle w:val="BodyText"/>
      </w:pPr>
      <w:r>
        <w:t xml:space="preserve">The term "Mason" in this context serves a dual purpose. Firstly, it refers to the individual artisans whose expertise defined the era of brick and stone laying that characterized much of Manchester’s development. Secondly, it denotes the composite materials used by these individuals, including sandstone from local quarries and fired bricks produced in nearby kilns. This report aims to dissect both aspects through rigorous scientific testing.</w:t>
      </w:r>
    </w:p>
    <w:bookmarkEnd w:id="22"/>
    <w:bookmarkStart w:id="27" w:name="methodology"/>
    <w:p>
      <w:pPr>
        <w:pStyle w:val="Heading2"/>
      </w:pPr>
      <w:r>
        <w:t xml:space="preserve">3. Methodology</w:t>
      </w:r>
    </w:p>
    <w:p>
      <w:pPr>
        <w:pStyle w:val="FirstParagraph"/>
      </w:pPr>
      <w:r>
        <w:t xml:space="preserve">To ensure the accuracy and reliability of our findings, a multi-stage methodology was employed. All samples were collected in strict accordance with Health and Safety Executive (HSE) guidelines applicable within the United Kingdom.</w:t>
      </w:r>
    </w:p>
    <w:bookmarkStart w:id="23" w:name="sample-collection"/>
    <w:p>
      <w:pPr>
        <w:pStyle w:val="Heading3"/>
      </w:pPr>
      <w:r>
        <w:t xml:space="preserve">3.1 Sample Collection</w:t>
      </w:r>
    </w:p>
    <w:p>
      <w:pPr>
        <w:pStyle w:val="FirstParagraph"/>
      </w:pPr>
      <w:r>
        <w:t xml:space="preserve">Samples designated as "Mason" were obtained from three distinct locations across United Kingdom Manchester: an 18th-century warehouse in Castlefield, a mid-19th-century textile mill in Ancoats, and a residential terrace in Salford. Each sample was labeled according to its geographical origin and estimated date of construction.</w:t>
      </w:r>
    </w:p>
    <w:bookmarkEnd w:id="23"/>
    <w:bookmarkStart w:id="24" w:name="microscopic-analysis"/>
    <w:p>
      <w:pPr>
        <w:pStyle w:val="Heading3"/>
      </w:pPr>
      <w:r>
        <w:t xml:space="preserve">3.2 Microscopic Analysis</w:t>
      </w:r>
    </w:p>
    <w:p>
      <w:pPr>
        <w:pStyle w:val="FirstParagraph"/>
      </w:pPr>
      <w:r>
        <w:t xml:space="preserve">Petrographic thin-section analysis was conducted to determine the mineralogical composition of the stone components within each Mason sample. This process allowed us to identify the specific sources of raw materials, providing insights into trade routes and local resource availability during the period in question.</w:t>
      </w:r>
    </w:p>
    <w:bookmarkEnd w:id="24"/>
    <w:bookmarkStart w:id="25" w:name="chemical-composition-testing"/>
    <w:p>
      <w:pPr>
        <w:pStyle w:val="Heading3"/>
      </w:pPr>
      <w:r>
        <w:t xml:space="preserve">3.3 Chemical Composition Testing</w:t>
      </w:r>
    </w:p>
    <w:p>
      <w:pPr>
        <w:pStyle w:val="FirstParagraph"/>
      </w:pPr>
      <w:r>
        <w:t xml:space="preserve">X-Ray Fluorescence (XRF) spectroscopy was utilized to analyze the elemental makeup of the mortar and brick samples. This non-destructive technique provided precise data on calcium carbonate, silica, and alumina content, which are critical for understanding the durability and weathering resistance of Mason constructions.</w:t>
      </w:r>
    </w:p>
    <w:bookmarkEnd w:id="25"/>
    <w:bookmarkStart w:id="26" w:name="structural-integrity-assessment"/>
    <w:p>
      <w:pPr>
        <w:pStyle w:val="Heading3"/>
      </w:pPr>
      <w:r>
        <w:t xml:space="preserve">3.4 Structural Integrity Assessment</w:t>
      </w:r>
    </w:p>
    <w:p>
      <w:pPr>
        <w:pStyle w:val="FirstParagraph"/>
      </w:pPr>
      <w:r>
        <w:t xml:space="preserve">In addition to material analysis, structural assessments were performed using ultrasonic pulse velocity tests. These tests measured the speed at which sound waves traveled through the Mason samples, offering an indirect measure of internal defects such as cracks or voids.</w:t>
      </w:r>
    </w:p>
    <w:bookmarkEnd w:id="26"/>
    <w:bookmarkEnd w:id="27"/>
    <w:bookmarkStart w:id="28" w:name="results-and-observations"/>
    <w:p>
      <w:pPr>
        <w:pStyle w:val="Heading2"/>
      </w:pPr>
      <w:r>
        <w:t xml:space="preserve">4. Results and Observations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gridSpan w:val="4"/>
          </w:tcPr>
          <w:p>
            <w:pPr>
              <w:pStyle w:val="Compact"/>
              <w:jc w:val="center"/>
            </w:pPr>
            <w:r>
              <w:t xml:space="preserve">Data Summary</w:t>
            </w:r>
          </w:p>
        </w:tc>
      </w:tr>
      <w:tr>
        <w:tc>
          <w:tcPr/>
          <w:p>
            <w:pPr>
              <w:pStyle w:val="Compact"/>
              <w:jc w:val="left"/>
            </w:pPr>
            <w:r>
              <w:t xml:space="preserve">Masonry Type</w:t>
            </w:r>
          </w:p>
        </w:tc>
        <w:tc>
          <w:tcPr/>
          <w:p>
            <w:pPr>
              <w:pStyle w:val="Compact"/>
              <w:jc w:val="left"/>
            </w:pPr>
            <w:r>
              <w:t xml:space="preserve">Age (Approx.)&lt; td &gt; Silica (%) &lt; / td &gt;&lt; tr &gt;&lt; t d &gt; Sample A1 &lt; / td &gt;&lt; t d &gt; 1750 &lt; / t d &gt;65.2</w:t>
            </w:r>
          </w:p>
        </w:tc>
        <w:tc>
          <w:tcPr/>
          <w:p>
            <w:pPr>
              <w:pStyle w:val="Compact"/>
              <w:jc w:val="left"/>
            </w:pPr>
            <w:r>
              <w:t xml:space="preserve">34.8</w:t>
            </w:r>
          </w:p>
        </w:tc>
        <w:tc>
          <w:tcPr/>
          <w:p>
            <w:pPr>
              <w:pStyle w:val="Compact"/>
            </w:pPr>
          </w:p>
        </w:tc>
      </w:tr>
    </w:tbl>
    <w:p>
      <w:pPr>
        <w:pStyle w:val="BodyText"/>
      </w:pPr>
      <w:r>
        <w:br/>
      </w:r>
    </w:p>
    <w:p>
      <w:pPr>
        <w:pStyle w:val="BodyText"/>
      </w:pPr>
      <w:r>
        <w:t xml:space="preserve">The data presented above highlights significant variations in material composition depending on the age and location of the Mason samples. Sample A1, originating from an 18th-century structure, exhibited a high calcium carbonate content consistent with lime-based mortars commonly used before the widespread adoption of Portland cement. In contrast, later samples showed higher silica levels indicative of industrial advancements.</w:t>
      </w:r>
    </w:p>
    <w:p>
      <w:pPr>
        <w:pStyle w:val="BodyText"/>
      </w:pPr>
      <w:r>
        <w:t xml:space="preserve">Furthermore,</w:t>
      </w:r>
      <w:r>
        <w:rPr>
          <w:bCs/>
          <w:b/>
        </w:rPr>
        <w:t xml:space="preserve">Mason</w:t>
      </w:r>
      <w:r>
        <w:t xml:space="preserve"> </w:t>
      </w:r>
      <w:r>
        <w:t xml:space="preserve">techniques varied significantly across different regions within United Kingdom Manchester. Samples from the northern districts contained more iron-rich impurities, likely due to local clay sources used in brick production.</w:t>
      </w:r>
    </w:p>
    <w:bookmarkEnd w:id="28"/>
    <w:bookmarkStart w:id="29" w:name="discussion"/>
    <w:p>
      <w:pPr>
        <w:pStyle w:val="Heading2"/>
      </w:pPr>
      <w:r>
        <w:t xml:space="preserve">5. Discussion</w:t>
      </w:r>
    </w:p>
    <w:p>
      <w:pPr>
        <w:pStyle w:val="FirstParagraph"/>
      </w:pPr>
      <w:r>
        <w:t xml:space="preserve">The findings underscore the importance of considering both historical context and material science when studying Mason structures in United Kingdom Manchester. The variation in mortar composition reflects broader trends in industrial technology and resource utilization during the period of rapid urbanization.</w:t>
      </w:r>
    </w:p>
    <w:p>
      <w:pPr>
        <w:pStyle w:val="BlockText"/>
      </w:pPr>
      <w:r>
        <w:t xml:space="preserve">It is crucial to note that traditional Mason methods often prioritized flexibility over rigidity, allowing buildings to settle naturally without cracking. Modern restoration efforts must respect this principle when applying contemporary materials.</w:t>
      </w:r>
    </w:p>
    <w:p>
      <w:pPr>
        <w:pStyle w:val="FirstParagraph"/>
      </w:pPr>
      <w:r>
        <w:t xml:space="preserve">The structural integrity assessments revealed that older Mason constructions generally maintained better overall coherence compared to their 19th-century counterparts. This suggests that earlier craftsmen possessed a deeper intuitive understanding of material behavior under stress—a valuable lesson for modern conservationists.</w:t>
      </w:r>
    </w:p>
    <w:bookmarkEnd w:id="29"/>
    <w:bookmarkStart w:id="30" w:name="conclusion"/>
    <w:p>
      <w:pPr>
        <w:pStyle w:val="Heading2"/>
      </w:pPr>
      <w:r>
        <w:t xml:space="preserve">6. Conclusion</w:t>
      </w:r>
    </w:p>
    <w:p>
      <w:pPr>
        <w:pStyle w:val="FirstParagraph"/>
      </w:pPr>
      <w:r>
        <w:t xml:space="preserve">In conclusion, this lab report provides valuable insights into the nature of Mason structures in United Kingdom Manchester. By combining microscopic analysis, chemical testing, and structural assessments, we have gained a comprehensive understanding of both the materials and methods employed by historical builders.</w:t>
      </w:r>
    </w:p>
    <w:p>
      <w:pPr>
        <w:pStyle w:val="BodyText"/>
      </w:pPr>
      <w:r>
        <w:t xml:space="preserve">Key Takeaways:</w:t>
      </w:r>
    </w:p>
    <w:p>
      <w:pPr>
        <w:numPr>
          <w:ilvl w:val="0"/>
          <w:numId w:val="1001"/>
        </w:numPr>
        <w:pStyle w:val="Compact"/>
      </w:pPr>
      <w:r>
        <w:t xml:space="preserve">Traditional Mason techniques utilized locally sourced materials effectively adapted to regional conditions.</w:t>
      </w:r>
    </w:p>
    <w:p>
      <w:pPr>
        <w:numPr>
          <w:ilvl w:val="0"/>
          <w:numId w:val="1001"/>
        </w:numPr>
        <w:pStyle w:val="Compact"/>
      </w:pPr>
      <w:r>
        <w:t xml:space="preserve">Variations in mortar composition reflect technological advancements over time.</w:t>
      </w:r>
    </w:p>
    <w:p>
      <w:pPr>
        <w:pStyle w:val="FirstParagraph"/>
      </w:pPr>
      <w:r>
        <w:t xml:space="preserve">Further research should focus on developing conservation strategies that balance preservation with modern safety standards while respecting the original intent behind each Mason construction project.</w:t>
      </w:r>
    </w:p>
    <w:bookmarkEnd w:id="30"/>
    <w:p>
      <w:r>
        <w:pict>
          <v:rect style="width:0;height:1.5pt" o:hralign="center" o:hrstd="t" o:hr="t"/>
        </w:pict>
      </w:r>
    </w:p>
    <w:p>
      <w:pPr>
        <w:pStyle w:val="FirstParagraph"/>
      </w:pPr>
      <w:r>
        <w:t xml:space="preserve">© 2023 Laboratory Services United Kingdom Manchester. All rights reserved.</w:t>
      </w:r>
      <w:r>
        <w:br/>
      </w:r>
      <w:r>
        <w:t xml:space="preserve">Contact: lab@manchester-uk-science.co.uk | Phone: +44 (0)161 555 0199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 - Manchester, United Kingdom</dc:title>
  <dc:creator/>
  <dc:language>en</dc:language>
  <cp:keywords/>
  <dcterms:created xsi:type="dcterms:W3CDTF">2026-07-29T13:24:42Z</dcterms:created>
  <dcterms:modified xsi:type="dcterms:W3CDTF">2026-07-29T13:24:42Z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