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Mason</w:t>
      </w:r>
    </w:p>
    <w:bookmarkStart w:id="27"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t xml:space="preserve"> </w:t>
      </w:r>
      <w:r>
        <w:rPr>
          <w:bCs/>
          <w:b/>
        </w:rPr>
        <w:t xml:space="preserve">ID:</w:t>
      </w:r>
      <w:r>
        <w:t xml:space="preserve">HOU-90210-MAS</w:t>
      </w:r>
      <w:r>
        <w:t xml:space="preserve"> </w:t>
      </w:r>
      <w:r>
        <w:rPr>
          <w:bCs/>
          <w:b/>
        </w:rPr>
        <w:t xml:space="preserve">Status:</w:t>
      </w:r>
      <w:r>
        <w:t xml:space="preserve"> </w:t>
      </w:r>
      <w:r>
        <w:t xml:space="preserve">Finalized for Review</w:t>
      </w:r>
    </w:p>
    <w:bookmarkStart w:id="20" w:name="i.-executive-summary-and-introduction"/>
    <w:p>
      <w:pPr>
        <w:pStyle w:val="Heading2"/>
      </w:pPr>
      <w:r>
        <w:t xml:space="preserve">I. Executive Summary and Introduction</w:t>
      </w:r>
    </w:p>
    <w:p>
      <w:pPr>
        <w:pStyle w:val="FirstParagraph"/>
      </w:pPr>
      <w:r>
        <w:t xml:space="preserve">This document serves as a comprehensive laboratory report regarding the subject identified as "Mason." The primary objective of this analysis is to evaluate the structural, functional, and environmental interactions associated with Mason within the specific operational context of United States Houston. As a major metropolitan hub in Texas, United States Houston presents unique atmospheric conditions, logistical challenges, and social dynamics that directly influence the performance metrics observed during this study. It is imperative to note that "Mason" represents both an individual biological entity and a case study for urban resilience within the Gulf Coast region. The following report details the methodology employed, data collected, and subsequent conclusions drawn from rigorous observation in United States Houston.</w:t>
      </w:r>
    </w:p>
    <w:bookmarkEnd w:id="20"/>
    <w:bookmarkStart w:id="21" w:name="ii.-methodology"/>
    <w:p>
      <w:pPr>
        <w:pStyle w:val="Heading2"/>
      </w:pPr>
      <w:r>
        <w:t xml:space="preserve">II. Methodology</w:t>
      </w:r>
    </w:p>
    <w:p>
      <w:pPr>
        <w:pStyle w:val="FirstParagraph"/>
      </w:pPr>
      <w:r>
        <w:t xml:space="preserve">To ensure a holistic understanding of Mason's operational status within United States Houston, a multi-phase observational approach was utilized. Phase One involved baseline biometric assessments conducted at the downtown medical facilities, capturing data on heart rate variability and stress levels in relation to the high-density urban environment. Phase Two focused on environmental exposure analysis, tracking Mason’s interactions with the specific humidity and particulate matter prevalent in United States Houston throughout varying seasons. Finally, Phase Three consisted of a longitudinal study spanning six months to assess adaptive behaviors. All procedures adhered strictly to ethical guidelines regarding subject privacy and data security, ensuring that the findings regarding Mason are both accurate and reproducible within similar demographic clusters in the region.</w:t>
      </w:r>
    </w:p>
    <w:bookmarkEnd w:id="21"/>
    <w:bookmarkStart w:id="22" w:name="X45484967cae924eb7478983ec03330ac3f06d54"/>
    <w:p>
      <w:pPr>
        <w:pStyle w:val="Heading2"/>
      </w:pPr>
      <w:r>
        <w:t xml:space="preserve">III. Environmental Factors: The United States Houston Context</w:t>
      </w:r>
    </w:p>
    <w:p>
      <w:pPr>
        <w:pStyle w:val="FirstParagraph"/>
      </w:pPr>
      <w:r>
        <w:t xml:space="preserve">A critical component of this lab report is the acknowledgment of "United States Houston" as a controlling variable in Mason's physiological response profile. United States Houston is characterized by its subtropical climate, often resulting in high humidity levels that can significantly impact individual comfort and physical performance. Data indicates that during peak summer months, the heat index frequently exceeds standard thresholds, requiring specific behavioral adaptations from Mason to maintain optimal health metrics. Furthermore, the city's sprawling geography introduces variables related to commute times and traffic congestion. These factors contribute to elevated cortisol levels in subjects like Mason who navigate the urban landscape daily. The infrastructure of United States Houston, including its extensive highway systems and public transit limitations, plays a pivotal role in defining Mason’s daily routine and stress thresholds. This environmental pressure is distinct from other cities within the United States, making local contextual analysis essential for accurate interpretation of Mason’s data points.</w:t>
      </w:r>
    </w:p>
    <w:bookmarkEnd w:id="22"/>
    <w:bookmarkStart w:id="23" w:name="X9b805dd998a8a166926f262b9d795786b457296"/>
    <w:p>
      <w:pPr>
        <w:pStyle w:val="Heading2"/>
      </w:pPr>
      <w:r>
        <w:t xml:space="preserve">IV. Biological and Physiological Observations</w:t>
      </w:r>
    </w:p>
    <w:p>
      <w:pPr>
        <w:pStyle w:val="FirstParagraph"/>
      </w:pPr>
      <w:r>
        <w:t xml:space="preserve">Throughout the monitoring period, specific biometric trends were recorded for Mason. Initial readings indicated a moderate baseline heart rate; however, significant fluctuations were observed when Mason was exposed to sudden changes in weather patterns common to United States Houston, such as thunderstorms or rapid humidity spikes. Respiratory efficiency was monitored closely due to the potential for airborne allergens and pollutants associated with industrial activities in parts of United States Houston. The data suggests that Mason possesses a robust immune response but experiences minor inflammatory reactions during periods of high pollution concentration. Additionally, sleep quality metrics were analyzed against local noise pollution levels in residential zones within United States Houston. Results show a direct correlation between nighttime ambient noise—primarily from traffic and industrial operations—and fragmented sleep cycles for Mason. These findings highlight the need for targeted interventions to mitigate environmental stressors specifically affecting Mason’s restorative processes in this geographic location.</w:t>
      </w:r>
    </w:p>
    <w:bookmarkEnd w:id="23"/>
    <w:bookmarkStart w:id="24" w:name="X65b22f66daed4463f00a80a2a2de7224f947b29"/>
    <w:p>
      <w:pPr>
        <w:pStyle w:val="Heading2"/>
      </w:pPr>
      <w:r>
        <w:t xml:space="preserve">V. Behavioral and Psychological Assessment</w:t>
      </w:r>
    </w:p>
    <w:p>
      <w:pPr>
        <w:pStyle w:val="FirstParagraph"/>
      </w:pPr>
      <w:r>
        <w:t xml:space="preserve">Beyond physiological metrics, the psychological resilience of Mason was evaluated within the social framework of United States Houston. The cultural diversity and economic dynamics of United States Houston provide a complex backdrop for interpersonal interactions and professional development. Mason demonstrated high adaptability to these social pressures, exhibiting strong communication skills and emotional intelligence required to navigate the diverse communities across United States Houston. Psychological surveys indicated that while the pace of life in United States Houston can be demanding, Mason reports high levels of job satisfaction and community engagement. This positive psychological state appears to act as a buffer against environmental stressors. However, occasional feelings of urban isolation were noted during extreme weather events that disrupt normal social connectivity in United States Houston. These insights are crucial for understanding the holistic well-being of Mason and suggest that community-based support networks are vital components in maintaining mental health within this specific metropolitan area.</w:t>
      </w:r>
    </w:p>
    <w:bookmarkEnd w:id="24"/>
    <w:bookmarkStart w:id="25" w:name="Xce2e843b193141799bbe59dd3fdaa79a9ff8490"/>
    <w:p>
      <w:pPr>
        <w:pStyle w:val="Heading2"/>
      </w:pPr>
      <w:r>
        <w:t xml:space="preserve">VI. Risk Analysis and Mitigation Strategies</w:t>
      </w:r>
    </w:p>
    <w:p>
      <w:pPr>
        <w:pStyle w:val="FirstParagraph"/>
      </w:pPr>
      <w:r>
        <w:t xml:space="preserve">Based on the collected data, several risk factors have been identified concerning Mason’s long-term health and stability in United States Houston. The primary risks include heat-related illnesses during summer months and respiratory issues exacerbated by air quality fluctuations. To mitigate these risks, it is recommended that Mason adopt specific lifestyle adjustments tailored to the United States Houston environment. These include utilizing air purification systems at home, scheduling outdoor activities during cooler parts of the day, and maintaining adequate hydration protocols specifically designed for high-humidity climates. Furthermore, regular monitoring of local air quality indexes provided by authorities in United States Houston should become a daily routine for Mason to proactively manage exposure risks. By implementing these strategies, the negative impacts of the urban environment can be significantly reduced, allowing Mason to thrive rather than merely survive within the constraints of United States Houston’s climate and infrastructure.</w:t>
      </w:r>
    </w:p>
    <w:bookmarkEnd w:id="25"/>
    <w:bookmarkStart w:id="26" w:name="vii.-conclusion"/>
    <w:p>
      <w:pPr>
        <w:pStyle w:val="Heading2"/>
      </w:pPr>
      <w:r>
        <w:t xml:space="preserve">VII. Conclusion</w:t>
      </w:r>
    </w:p>
    <w:p>
      <w:pPr>
        <w:pStyle w:val="FirstParagraph"/>
      </w:pPr>
      <w:r>
        <w:t xml:space="preserve">In conclusion, this laboratory report provides a detailed examination of Mason within the complex ecosystem of United States Houston. The data underscores the significant influence that geographic and environmental factors play in shaping individual health outcomes. Mason’s case illustrates both the challenges and adaptations required to maintain optimal functioning in a demanding urban setting like United States Houston. By integrating biological monitoring with psychological assessment, we have developed a comprehensive profile that highlights the interplay between human biology and urban environment. Future research should focus on longitudinal studies of other individuals in United States Houston to further validate these findings and develop broader public health recommendations. Ultimately, understanding Mason’s experience contributes to a deeper knowledge of urban living in the United States, specifically within the dynamic context of United States Houston, ensuring that future interventions are evidence-based and locally relevant.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Mason</dc:title>
  <dc:creator/>
  <dc:language>en</dc:language>
  <cp:keywords/>
  <dcterms:created xsi:type="dcterms:W3CDTF">2026-07-29T22:08:35Z</dcterms:created>
  <dcterms:modified xsi:type="dcterms:W3CDTF">2026-07-29T22:08:35Z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