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p>
    <w:p>
      <w:pPr>
        <w:pStyle w:val="FirstParagraph"/>
      </w:pPr>
      <w:r>
        <w:t xml:space="preserve">```html</w:t>
      </w:r>
    </w:p>
    <w:bookmarkStart w:id="31" w:name="X58238ffc107af6fb86593ce3d1da7db79350f82"/>
    <w:p>
      <w:pPr>
        <w:pStyle w:val="Heading1"/>
      </w:pPr>
      <w:r>
        <w:t xml:space="preserve">Laboratory Report Evaluation of Mason in United States New York City</w:t>
      </w:r>
    </w:p>
    <w:p>
      <w:pPr>
        <w:pStyle w:val="FirstParagraph"/>
      </w:pPr>
      <w:r>
        <w:br/>
      </w:r>
      <w:r>
        <w:rPr>
          <w:bCs/>
          <w:b/>
        </w:rPr>
        <w:t xml:space="preserve">Date of Report:</w:t>
      </w:r>
      <w:r>
        <w:t xml:space="preserve"> </w:t>
      </w:r>
      <w:r>
        <w:t xml:space="preserve">October 26, 2023</w:t>
      </w:r>
      <w:r>
        <w:br/>
      </w:r>
      <w:r>
        <w:rPr>
          <w:bCs/>
          <w:b/>
        </w:rPr>
        <w:t xml:space="preserve">Evaluator:</w:t>
      </w:r>
      <w:r>
        <w:t xml:space="preserve"> </w:t>
      </w:r>
      <w:r>
        <w:t xml:space="preserve">Senior Clinical Analyst</w:t>
      </w:r>
      <w:r>
        <w:br/>
      </w:r>
      <w:r>
        <w:rPr>
          <w:bCs/>
          <w:b/>
        </w:rPr>
        <w:t xml:space="preserve">Status:</w:t>
      </w:r>
      <w:r>
        <w:t xml:space="preserve"> </w:t>
      </w:r>
      <w:r>
        <w:t xml:space="preserve">Confidential / Internal Use Only</w:t>
      </w:r>
    </w:p>
    <w:bookmarkStart w:id="20" w:name="executive-summary"/>
    <w:p>
      <w:pPr>
        <w:pStyle w:val="Heading2"/>
      </w:pPr>
      <w:r>
        <w:t xml:space="preserve">1. Executive Summary</w:t>
      </w:r>
    </w:p>
    <w:p>
      <w:pPr>
        <w:pStyle w:val="FirstParagraph"/>
      </w:pPr>
      <w:r>
        <w:br/>
      </w:r>
      <w:r>
        <w:t xml:space="preserve">The purpose of this comprehensive laboratory report is to provide a detailed analysis of the subject identified as "Mason." This evaluation was conducted within the specific geographic and socio-economic context of United States New York City, ensuring that all observations, data interpretations, and subsequent recommendations are directly applicable to the unique environmental pressures present in one of the most dense metropolitan areas globally. The report synthesizes biological metrics, behavioral assessments, and environmental stressors to create a holistic profile suitable for further academic or clinical study within this specific urban framework.</w:t>
      </w:r>
    </w:p>
    <w:bookmarkEnd w:id="20"/>
    <w:bookmarkStart w:id="21" w:name="introduction"/>
    <w:p>
      <w:pPr>
        <w:pStyle w:val="Heading2"/>
      </w:pPr>
      <w:r>
        <w:t xml:space="preserve">2. Introduction</w:t>
      </w:r>
    </w:p>
    <w:p>
      <w:pPr>
        <w:pStyle w:val="FirstParagraph"/>
      </w:pPr>
      <w:r>
        <w:br/>
      </w:r>
      <w:r>
        <w:t xml:space="preserve">"United States New York City" serves not merely as a backdrop but as an active variable in the physiological and psychological conditioning of any subject residing within its limits. Known for its rapid pace, high population density, and distinct seasonal variations, NYC presents unique challenges to biological homeostasis. This report focuses on "Mason," a case study subject selected to demonstrate how extended exposure to this specific urban ecosystem affects individual development and health parameters.</w:t>
      </w:r>
      <w:r>
        <w:t xml:space="preserve"> </w:t>
      </w:r>
      <w:r>
        <w:t xml:space="preserve">The primary objective of this laboratory investigation is to document the baseline metrics of Mason prior to specialized intervention, analyze the correlation between his daily routine in United States New York City and observed health indicators, and propose targeted protocols for optimization. By isolating "Mason" as a distinct entity within this vast metropolitan network, we can derive insights that are both individualized and broadly applicable to other residents facing similar urban challenges.</w:t>
      </w:r>
    </w:p>
    <w:bookmarkEnd w:id="21"/>
    <w:bookmarkStart w:id="22" w:name="subject-profile-mason"/>
    <w:p>
      <w:pPr>
        <w:pStyle w:val="Heading2"/>
      </w:pPr>
      <w:r>
        <w:t xml:space="preserve">3. Subject Profile: Mason</w:t>
      </w:r>
    </w:p>
    <w:p>
      <w:pPr>
        <w:pStyle w:val="FirstParagraph"/>
      </w:pPr>
      <w:r>
        <w:br/>
      </w:r>
      <w:r>
        <w:rPr>
          <w:bCs/>
          <w:b/>
        </w:rPr>
        <w:t xml:space="preserve">Name:</w:t>
      </w:r>
      <w:r>
        <w:t xml:space="preserve"> </w:t>
      </w:r>
      <w:r>
        <w:t xml:space="preserve">Mason</w:t>
      </w:r>
      <w:r>
        <w:br/>
      </w:r>
      <w:r>
        <w:rPr>
          <w:bCs/>
          <w:b/>
        </w:rPr>
        <w:t xml:space="preserve">Age Group:</w:t>
      </w:r>
      <w:r>
        <w:t xml:space="preserve"> </w:t>
      </w:r>
      <w:r>
        <w:t xml:space="preserve">Early Adult</w:t>
      </w:r>
      <w:r>
        <w:br/>
      </w:r>
      <w:r>
        <w:rPr>
          <w:bCs/>
          <w:b/>
        </w:rPr>
        <w:t xml:space="preserve">Residence Type:</w:t>
      </w:r>
      <w:r>
        <w:t xml:space="preserve"> </w:t>
      </w:r>
      <w:r>
        <w:t xml:space="preserve">High-density apartment unit in a borough adjacent to the central business district.</w:t>
      </w:r>
      <w:r>
        <w:br/>
      </w:r>
      <w:r>
        <w:br/>
      </w:r>
      <w:r>
        <w:t xml:space="preserve">Mason represents a typical demographic segment within United States New York City: a working professional navigating the complexities of urban life. His lifestyle is characterized by extended commuting hours, reliance on public transit infrastructure, and consumption patterns dictated by local food availability and economic factors. Understanding "Mason" requires an appreciation of the constant sensory input he receives—from subway vibrations to ambient city noise—which cumulatively impacts his cortisol levels and sleep architecture.</w:t>
      </w:r>
    </w:p>
    <w:bookmarkEnd w:id="22"/>
    <w:bookmarkStart w:id="23" w:name="methodology"/>
    <w:p>
      <w:pPr>
        <w:pStyle w:val="Heading2"/>
      </w:pPr>
      <w:r>
        <w:t xml:space="preserve">4. Methodology</w:t>
      </w:r>
    </w:p>
    <w:p>
      <w:pPr>
        <w:pStyle w:val="FirstParagraph"/>
      </w:pPr>
      <w:r>
        <w:br/>
      </w:r>
      <w:r>
        <w:t xml:space="preserve">Data collection for this laboratory report was conducted over a period of six weeks in United States New York City. The methodology included:</w:t>
      </w:r>
    </w:p>
    <w:p>
      <w:pPr>
        <w:numPr>
          <w:ilvl w:val="0"/>
          <w:numId w:val="1001"/>
        </w:numPr>
        <w:pStyle w:val="Compact"/>
      </w:pPr>
      <w:r>
        <w:rPr>
          <w:bCs/>
          <w:b/>
        </w:rPr>
        <w:t xml:space="preserve">Biological Sampling:</w:t>
      </w:r>
      <w:r>
        <w:t xml:space="preserve"> </w:t>
      </w:r>
      <w:r>
        <w:t xml:space="preserve">Regular blood tests to monitor markers of inflammation, metabolic health, and stress hormones.</w:t>
      </w:r>
    </w:p>
    <w:p>
      <w:pPr>
        <w:numPr>
          <w:ilvl w:val="0"/>
          <w:numId w:val="1001"/>
        </w:numPr>
        <w:pStyle w:val="Compact"/>
      </w:pPr>
      <w:r>
        <w:rPr>
          <w:bCs/>
          <w:b/>
        </w:rPr>
        <w:t xml:space="preserve">Digital Monitoring:</w:t>
      </w:r>
      <w:r>
        <w:t xml:space="preserve"> </w:t>
      </w:r>
      <w:r>
        <w:t xml:space="preserve">Use of wearable technology to track sleep cycles, heart rate variability (HRV), and physical activity levels specific to Mason's daily routine in the city.</w:t>
      </w:r>
    </w:p>
    <w:p>
      <w:pPr>
        <w:numPr>
          <w:ilvl w:val="0"/>
          <w:numId w:val="1001"/>
        </w:numPr>
        <w:pStyle w:val="Compact"/>
      </w:pPr>
      <w:r>
        <w:rPr>
          <w:bCs/>
          <w:b/>
        </w:rPr>
        <w:t xml:space="preserve">Dietary Logging:</w:t>
      </w:r>
      <w:r>
        <w:t xml:space="preserve"> </w:t>
      </w:r>
      <w:r>
        <w:t xml:space="preserve">Detailed recording of nutritional intake, analyzing the availability and quality of food options accessible within a 15-minute radius of Mason's residence in United States New York City.</w:t>
      </w:r>
    </w:p>
    <w:p>
      <w:pPr>
        <w:numPr>
          <w:ilvl w:val="0"/>
          <w:numId w:val="1001"/>
        </w:numPr>
        <w:pStyle w:val="Compact"/>
      </w:pPr>
      <w:r>
        <w:rPr>
          <w:bCs/>
          <w:b/>
        </w:rPr>
        <w:t xml:space="preserve">Semi-Structured Interviews:</w:t>
      </w:r>
      <w:r>
        <w:t xml:space="preserve"> </w:t>
      </w:r>
      <w:r>
        <w:t xml:space="preserve">Qualitative data gathered to assess Mason's subjective experience regarding stress, mobility, and community integration.</w:t>
      </w:r>
    </w:p>
    <w:p>
      <w:pPr>
        <w:pStyle w:val="FirstParagraph"/>
      </w:pPr>
      <w:r>
        <w:br/>
      </w:r>
    </w:p>
    <w:bookmarkEnd w:id="23"/>
    <w:bookmarkStart w:id="27" w:name="results-and-observations"/>
    <w:p>
      <w:pPr>
        <w:pStyle w:val="Heading2"/>
      </w:pPr>
      <w:r>
        <w:t xml:space="preserve">5. Results and Observations</w:t>
      </w:r>
    </w:p>
    <w:p>
      <w:pPr>
        <w:pStyle w:val="FirstParagraph"/>
      </w:pPr>
      <w:r>
        <w:br/>
      </w:r>
    </w:p>
    <w:bookmarkStart w:id="24" w:name="physiological-metrics-of-mason"/>
    <w:p>
      <w:pPr>
        <w:pStyle w:val="Heading3"/>
      </w:pPr>
      <w:r>
        <w:t xml:space="preserve">5.1 Physiological Metrics of Mason</w:t>
      </w:r>
    </w:p>
    <w:p>
      <w:pPr>
        <w:pStyle w:val="FirstParagraph"/>
      </w:pPr>
      <w:r>
        <w:br/>
      </w:r>
      <w:r>
        <w:t xml:space="preserve">Initial baseline readings for "Mason" indicated elevated resting heart rates compared to national averages, a finding consistent with studies on urban dwellers in United States New York City. Cortisol levels showed a distinct peak during weekday mornings, correlating directly with rush-hour transit times and the general urgency of city life. Furthermore, inflammatory markers (such as C-reactive protein) were found to be marginally elevated, suggesting chronic low-grade inflammation potentially linked to environmental pollutants and lifestyle factors inherent to this region.</w:t>
      </w:r>
    </w:p>
    <w:bookmarkEnd w:id="24"/>
    <w:bookmarkStart w:id="25" w:name="Xf08155f23af587f24f3edd50100c4be1204b970"/>
    <w:p>
      <w:pPr>
        <w:pStyle w:val="Heading3"/>
      </w:pPr>
      <w:r>
        <w:t xml:space="preserve">5.2 Environmental Impact in United States New York City</w:t>
      </w:r>
    </w:p>
    <w:p>
      <w:pPr>
        <w:pStyle w:val="FirstParagraph"/>
      </w:pPr>
      <w:r>
        <w:br/>
      </w:r>
      <w:r>
        <w:t xml:space="preserve">The environment of "United States New York City" proved to be a significant determinant of Mason's health outcomes. Noise pollution was identified as a disruptor of deep sleep stages, leading to reduced Restorative Sleep Index scores. The limited exposure to green spaces, despite the presence of major parks like Central Park or Prospect Park depending on the specific borough, resulted in lower levels of reported mood elevation during winter months. Air quality index (AQI) fluctuations in Mason's immediate vicinity correlated with minor respiratory irritations reported during interviews.</w:t>
      </w:r>
    </w:p>
    <w:bookmarkEnd w:id="25"/>
    <w:bookmarkStart w:id="26" w:name="nutritional-analysis"/>
    <w:p>
      <w:pPr>
        <w:pStyle w:val="Heading3"/>
      </w:pPr>
      <w:r>
        <w:t xml:space="preserve">5.3 Nutritional Analysis</w:t>
      </w:r>
    </w:p>
    <w:p>
      <w:pPr>
        <w:pStyle w:val="FirstParagraph"/>
      </w:pPr>
      <w:r>
        <w:br/>
      </w:r>
      <w:r>
        <w:t xml:space="preserve">Mason’s dietary log revealed a high reliance on quick-service food options, a convenience driven by the fast pace of life in "United States New York City." While access to diverse cuisines is abundant, the frequency of processed food consumption was higher than recommended guidelines. However, there were periods where Mason utilized farmer's markets and local bodegas for fresh produce, indicating that intentional choices can mitigate some negative urban health impacts.</w:t>
      </w:r>
    </w:p>
    <w:bookmarkEnd w:id="26"/>
    <w:bookmarkEnd w:id="27"/>
    <w:bookmarkStart w:id="28" w:name="discussion"/>
    <w:p>
      <w:pPr>
        <w:pStyle w:val="Heading2"/>
      </w:pPr>
      <w:r>
        <w:t xml:space="preserve">6. Discussion</w:t>
      </w:r>
    </w:p>
    <w:p>
      <w:pPr>
        <w:pStyle w:val="FirstParagraph"/>
      </w:pPr>
      <w:r>
        <w:br/>
      </w:r>
      <w:r>
        <w:t xml:space="preserve">The data collected regarding "Mason" highlights the intricate relationship between individual biology and the urban environment of "United States New York City." The concept of the city as an ecosystem is pivotal here; just as biological organisms adapt to their habitats, human subjects like Mason adapt to the physiological demands of metropolitan life.</w:t>
      </w:r>
      <w:r>
        <w:t xml:space="preserve"> </w:t>
      </w:r>
      <w:r>
        <w:t xml:space="preserve">The findings suggest that while "Mason" exhibits resilience, there are preventable health risks associated with prolonged exposure to urban stressors without adequate mitigation strategies. The term "Mason" thus becomes a proxy for the modern urbanite in United States New York City—someone who must actively manage their health against the current of environmental pressures. The laboratory report underscores that generic health advice is often insufficient; interventions must be tailored to the specific constraints and opportunities presented by living in "United States New York City."</w:t>
      </w:r>
      <w:r>
        <w:t xml:space="preserve"> </w:t>
      </w:r>
      <w:r>
        <w:t xml:space="preserve">For instance, standard exercise recommendations may need adjustment for "Mason" to account for limited space and high noise levels. Similarly, nutritional advice must leverage the unique food deserts or abundance present in his specific neighborhood within the city.</w:t>
      </w:r>
    </w:p>
    <w:bookmarkEnd w:id="28"/>
    <w:bookmarkStart w:id="29" w:name="conclusion-and-recommendations"/>
    <w:p>
      <w:pPr>
        <w:pStyle w:val="Heading2"/>
      </w:pPr>
      <w:r>
        <w:t xml:space="preserve">7. Conclusion and Recommendations</w:t>
      </w:r>
    </w:p>
    <w:p>
      <w:pPr>
        <w:pStyle w:val="FirstParagraph"/>
      </w:pPr>
      <w:r>
        <w:br/>
      </w:r>
      <w:r>
        <w:t xml:space="preserve">This laboratory report concludes that "Mason" is a viable case study for understanding health dynamics in "United States New York City." The data confirms that urban living presents distinct challenges requiring targeted interventions.</w:t>
      </w:r>
      <w:r>
        <w:t xml:space="preserve"> </w:t>
      </w:r>
      <w:r>
        <w:rPr>
          <w:bCs/>
          <w:b/>
        </w:rPr>
        <w:t xml:space="preserve">Recommendations for Mason:</w:t>
      </w:r>
    </w:p>
    <w:p>
      <w:pPr>
        <w:numPr>
          <w:ilvl w:val="0"/>
          <w:numId w:val="1002"/>
        </w:numPr>
        <w:pStyle w:val="Compact"/>
      </w:pPr>
      <w:r>
        <w:rPr>
          <w:bCs/>
          <w:b/>
        </w:rPr>
        <w:t xml:space="preserve">Mitigation of Urban Stressors:</w:t>
      </w:r>
      <w:r>
        <w:t xml:space="preserve"> </w:t>
      </w:r>
      <w:r>
        <w:t xml:space="preserve">Implementation of noise-canceling technology and soundproofing measures to improve sleep quality.</w:t>
      </w:r>
    </w:p>
    <w:p>
      <w:pPr>
        <w:numPr>
          <w:ilvl w:val="0"/>
          <w:numId w:val="1002"/>
        </w:numPr>
        <w:pStyle w:val="Compact"/>
      </w:pPr>
      <w:r>
        <w:br/>
      </w:r>
      <w:r>
        <w:t xml:space="preserve">Nutritional Optimization: Utilization of meal-prep services that utilize local United States New York City produce to reduce reliance on processed foods.</w:t>
      </w:r>
    </w:p>
    <w:p>
      <w:pPr>
        <w:numPr>
          <w:ilvl w:val="0"/>
          <w:numId w:val="1002"/>
        </w:numPr>
        <w:pStyle w:val="Compact"/>
      </w:pPr>
      <w:r>
        <w:br/>
      </w:r>
      <w:r>
        <w:t xml:space="preserve">Strategic Green Space Integration: Scheduling mandatory weekly visits to accessible parks within the city to lower cortisol levels and improve mood.</w:t>
      </w:r>
    </w:p>
    <w:p>
      <w:pPr>
        <w:numPr>
          <w:ilvl w:val="0"/>
          <w:numId w:val="1002"/>
        </w:numPr>
        <w:pStyle w:val="Compact"/>
      </w:pPr>
      <w:r>
        <w:br/>
      </w:r>
      <w:r>
        <w:t xml:space="preserve">Routine Monitoring: Continued quarterly biological testing for "Mason" to track progress against the baseline established in this report.</w:t>
      </w:r>
    </w:p>
    <w:p>
      <w:pPr>
        <w:pStyle w:val="FirstParagraph"/>
      </w:pPr>
      <w:r>
        <w:br/>
      </w:r>
      <w:r>
        <w:t xml:space="preserve">By adhering to these recommendations, "Mason" can achieve a better balance between professional obligations and personal well-being within the dynamic environment of "United States New York City." This laboratory report serves as a foundational document for future studies on individual health optimization in high-density urban settings.</w:t>
      </w:r>
    </w:p>
    <w:bookmarkEnd w:id="29"/>
    <w:bookmarkStart w:id="30" w:name="references"/>
    <w:p>
      <w:pPr>
        <w:pStyle w:val="Heading2"/>
      </w:pPr>
      <w:r>
        <w:t xml:space="preserve">8. References</w:t>
      </w:r>
    </w:p>
    <w:p>
      <w:pPr>
        <w:pStyle w:val="FirstParagraph"/>
      </w:pPr>
      <w:r>
        <w:br/>
      </w:r>
      <w:r>
        <w:t xml:space="preserve">* Note: Specific academic citations are omitted for brevity in this HTML format, but all data points are derived from standard epidemiological studies regarding urban health populations in major American metropolitan centers, with specific attention paid to demographic profiles matching "Mason" within "United States New York City."</w:t>
      </w:r>
      <w:r>
        <w:br/>
      </w:r>
      <w:r>
        <w:br/>
      </w:r>
      <w:r>
        <w:rPr>
          <w:bCs/>
          <w:b/>
        </w:rPr>
        <w:t xml:space="preserve">End of Laboratory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dc:title>
  <dc:creator/>
  <dc:language>en</dc:language>
  <cp:keywords/>
  <dcterms:created xsi:type="dcterms:W3CDTF">2026-07-29T20:52:56Z</dcterms:created>
  <dcterms:modified xsi:type="dcterms:W3CDTF">2026-07-29T20:52:56Z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