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Mason</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26, 2023</w:t>
      </w:r>
      <w:r>
        <w:br/>
      </w:r>
      <w:r>
        <w:rPr>
          <w:bCs/>
          <w:b/>
        </w:rPr>
        <w:t xml:space="preserve">ID Reference:</w:t>
      </w:r>
      <w:r>
        <w:t xml:space="preserve">Mason-9948-SF</w:t>
      </w:r>
      <w:r>
        <w:br/>
      </w:r>
      <w:r>
        <w:rPr>
          <w:bCs/>
          <w:b/>
        </w:rPr>
        <w:t xml:space="preserve">Jurisdictional Context:</w:t>
      </w:r>
      <w:r>
        <w:t xml:space="preserve"> </w:t>
      </w:r>
      <w:r>
        <w:t xml:space="preserve">United States San Francisco</w:t>
      </w:r>
      <w:r>
        <w:br/>
      </w:r>
    </w:p>
    <w:p>
      <w:pPr>
        <w:pStyle w:val="BodyText"/>
      </w:pPr>
      <w:r>
        <w:t xml:space="preserve">Classification Type:Clinical and Behavioral Assessment</w:t>
      </w:r>
    </w:p>
    <w:bookmarkEnd w:id="20"/>
    <w:bookmarkStart w:id="29" w:name="executive-summary"/>
    <w:p>
      <w:pPr>
        <w:pStyle w:val="Heading1"/>
      </w:pPr>
      <w:r>
        <w:t xml:space="preserve">. Executive Summary</w:t>
      </w:r>
    </w:p>
    <w:p>
      <w:pPr>
        <w:pStyle w:val="FirstParagraph"/>
      </w:pPr>
      <w:r>
        <w:t xml:space="preserve">This document serves as a comprehensive laboratory report detailing the findings associated with the subject known as Mason within the specific geographical, legal, and environmental context of United States San Francisco. The purpose of this report is to provide a rigorous analysis of Mason's physiological and behavioral metrics against standardized baselines established by regional authorities in San Francisco. As an entity operating under the jurisdictional oversight of United States San Francisco municipal codes, Mason's status requires careful documentation to ensure compliance with local health ordinances, urban environmental standards, and behavioral safety protocols unique to the Bay Area metropolitan region.</w:t>
      </w:r>
    </w:p>
    <w:bookmarkStart w:id="21" w:name="methodology"/>
    <w:p>
      <w:pPr>
        <w:pStyle w:val="Heading2"/>
      </w:pPr>
      <w:r>
        <w:t xml:space="preserve">. Methodology</w:t>
      </w:r>
    </w:p>
    <w:p>
      <w:pPr>
        <w:pStyle w:val="FirstParagraph"/>
      </w:pPr>
      <w:r>
        <w:t xml:space="preserve">The assessment of Mason was conducted using a multi-modal approach. Standard laboratory techniques were employed to analyze biological samples provided by Mason. Concurrently, environmental sensors deployed in the United States San Francisco district recorded ambient conditions that may have influenced Mason's physiological responses. The methodology adheres strictly to protocols mandated by the United States San Francisco Department of Public Health and local forensic standards.</w:t>
      </w:r>
    </w:p>
    <w:bookmarkEnd w:id="21"/>
    <w:bookmarkStart w:id="22" w:name="physiological-findings"/>
    <w:p>
      <w:pPr>
        <w:pStyle w:val="Heading2"/>
      </w:pPr>
      <w:r>
        <w:t xml:space="preserve">. Physiological Findings</w:t>
      </w:r>
    </w:p>
    <w:p>
      <w:pPr>
        <w:pStyle w:val="FirstParagraph"/>
      </w:pPr>
      <w:r>
        <w:t xml:space="preserve">Initial laboratory tests conducted on Mason revealed a complex interplay between genetic predisposition and environmental adaptation specific to United States San Francisco. The metabolic rate of Mason was found to be slightly elevated compared to the national average, a phenomenon frequently observed in individuals residing in high-density urban environments such as San Francisco. This elevation is attributed to the unique stressors present in the city, including rapid transit schedules and high-stakes professional environments.</w:t>
      </w:r>
    </w:p>
    <w:p>
      <w:pPr>
        <w:pStyle w:val="BodyText"/>
      </w:pPr>
      <w:r>
        <w:t xml:space="preserve">Blood analysis indicates that Mason maintains optimal levels of cortisol regulation despite the known high-pressure nature of United States San Francisco corporate culture. However, minor deficiencies in Vitamin D were noted, a common trait among residents of United States San Francisco due to persistent fog banks that reduce direct sunlight exposure during peak daylight hours. Consequently, Mason has been advised to incorporate specific nutritional supplements tailored to the climate conditions prevalent in this region.</w:t>
      </w:r>
    </w:p>
    <w:bookmarkEnd w:id="22"/>
    <w:bookmarkStart w:id="23" w:name="environmental-adaptation-analysis"/>
    <w:p>
      <w:pPr>
        <w:pStyle w:val="Heading2"/>
      </w:pPr>
      <w:r>
        <w:t xml:space="preserve">. Environmental Adaptation Analysis</w:t>
      </w:r>
    </w:p>
    <w:p>
      <w:pPr>
        <w:pStyle w:val="FirstParagraph"/>
      </w:pPr>
      <w:r>
        <w:t xml:space="preserve">The term "Mason" in this context also refers to the structural integration of biological systems with urban infrastructure. In United States San Francisco, where seismic activity is a primary concern, the adaptability of biological entities like Mason to vibration frequencies was tested. Mason exhibited remarkable resilience to low-frequency tremors associated with the fault lines running through United States San Francisco.</w:t>
      </w:r>
    </w:p>
    <w:p>
      <w:pPr>
        <w:pStyle w:val="BodyText"/>
      </w:pPr>
      <w:r>
        <w:t xml:space="preserve">Furthermore, air quality indices in United States San Francisco have shown recent fluctuations due to wildfire seasons common in California. Laboratory simulations demonstrated that Mason's respiratory system effectively filters particulate matter, maintaining lung capacity within normal parameters. This adaptability is crucial for long-term residents of United States San Francisco who must navigate varying air quality levels throughout the year.</w:t>
      </w:r>
    </w:p>
    <w:bookmarkEnd w:id="23"/>
    <w:bookmarkStart w:id="24" w:name="behavioral-and-cognitive-assessment"/>
    <w:p>
      <w:pPr>
        <w:pStyle w:val="Heading2"/>
      </w:pPr>
      <w:r>
        <w:t xml:space="preserve">. Behavioral and Cognitive Assessment</w:t>
      </w:r>
    </w:p>
    <w:p>
      <w:pPr>
        <w:pStyle w:val="FirstParagraph"/>
      </w:pPr>
      <w:r>
        <w:t xml:space="preserve">Cognitive testing administered to Mason under supervised conditions in United States San Francisco facilities revealed high proficiency in spatial navigation and multitasking. These skills are highly correlated with successful adaptation to the complex topography of United States San Francisco, which involves steep gradients, dense traffic patterns, and a sprawling metropolitan layout.</w:t>
      </w:r>
    </w:p>
    <w:p>
      <w:pPr>
        <w:pStyle w:val="BodyText"/>
      </w:pPr>
      <w:r>
        <w:t xml:space="preserve">Behavioral observations noted that Mason demonstrates strong social cohesion traits. In the diverse cultural landscape of United States San Francisco, social adaptability is a key metric for community integration. Mason's ability to interact with diverse populations aligns with the inclusive ethos of United States San Francisco society.</w:t>
      </w:r>
    </w:p>
    <w:bookmarkEnd w:id="24"/>
    <w:bookmarkStart w:id="25" w:name="legal-and-compliance-framework"/>
    <w:p>
      <w:pPr>
        <w:pStyle w:val="Heading2"/>
      </w:pPr>
      <w:r>
        <w:t xml:space="preserve">. Legal and Compliance Framework</w:t>
      </w:r>
    </w:p>
    <w:p>
      <w:pPr>
        <w:pStyle w:val="FirstParagraph"/>
      </w:pPr>
      <w:r>
        <w:t xml:space="preserve">All procedures regarding Mason were conducted in strict accordance with the laws governing United States San Francisco. Privacy protocols under California state law and municipal regulations were observed at every stage. The handling of Mason's data ensures full compliance with the California Consumer Privacy Act (CCPA) as it applies to entities operating within United States San Francisco.</w:t>
      </w:r>
    </w:p>
    <w:p>
      <w:pPr>
        <w:pStyle w:val="BodyText"/>
      </w:pPr>
      <w:r>
        <w:t xml:space="preserve">Additionally, ethical guidelines specific to scientific inquiry in the United States were followed. This includes informed consent processes documented and verified by independent oversight committees established in United States San Francisco.</w:t>
      </w:r>
    </w:p>
    <w:bookmarkEnd w:id="25"/>
    <w:bookmarkStart w:id="26" w:name="environmental-impact-on-mason"/>
    <w:p>
      <w:pPr>
        <w:pStyle w:val="Heading2"/>
      </w:pPr>
      <w:r>
        <w:t xml:space="preserve">. Environmental Impact on Mason</w:t>
      </w:r>
    </w:p>
    <w:p>
      <w:pPr>
        <w:pStyle w:val="FirstParagraph"/>
      </w:pPr>
      <w:r>
        <w:t xml:space="preserve">The unique microclimates of United States San Francisco exert significant influence on biological entities like Mason. Laboratory data correlates temperature drops during evening hours with changes in Mason's circadian rhythms. This suggests that sleep hygiene interventions specific to the Pacific Coast time zone adjustments are beneficial for maintaining optimal performance levels.</w:t>
      </w:r>
    </w:p>
    <w:p>
      <w:pPr>
        <w:pStyle w:val="BodyText"/>
      </w:pPr>
      <w:r>
        <w:t xml:space="preserve">Moreover, the socioeconomic factors prevalent in United States San Francisco were analyzed as contextual variables affecting Mason's stress levels. Access to green spaces, such as Golden Gate Park or Lake Merced, was found to have a positive impact on Mason's mental health metrics. Recommendations include increased engagement with these recreational areas to mitigate urban fatigue.</w:t>
      </w:r>
    </w:p>
    <w:bookmarkEnd w:id="26"/>
    <w:bookmarkStart w:id="27" w:name="conclusion"/>
    <w:p>
      <w:pPr>
        <w:pStyle w:val="Heading2"/>
      </w:pPr>
      <w:r>
        <w:t xml:space="preserve">. Conclusion</w:t>
      </w:r>
    </w:p>
    <w:p>
      <w:pPr>
        <w:pStyle w:val="FirstParagraph"/>
      </w:pPr>
      <w:r>
        <w:t xml:space="preserve">In conclusion, the laboratory analysis of Mason provides critical insights into the intersection of biological resilience and urban environmental challenges specific to United States San Francisco. Mason represents an adaptive entity capable of thriving in the dynamic conditions characteristic of this major United States metropolis. The findings underscore the importance of region-specific health interventions and behavioral support systems tailored to residents like Mason who navigate the complexities of life in United States San Francisco.</w:t>
      </w:r>
    </w:p>
    <w:p>
      <w:pPr>
        <w:pStyle w:val="BodyText"/>
      </w:pPr>
      <w:r>
        <w:t xml:space="preserve">Future studies should continue to monitor Mason's long-term adaptation patterns as urban landscapes evolve. Continuous data collection within the framework of United States San Francisco regulatory standards will ensure that Mason remains healthy, compliant, and integrated into the community fabric. This lab report serves as a foundational document for ongoing assessments and highlights the unique relationship between individual biological systems and the distinctive environment of United States San Francisco.</w:t>
      </w:r>
    </w:p>
    <w:bookmarkEnd w:id="27"/>
    <w:bookmarkStart w:id="28" w:name="recommendations"/>
    <w:p>
      <w:pPr>
        <w:pStyle w:val="Heading2"/>
      </w:pPr>
      <w:r>
        <w:t xml:space="preserve">. Recommendations</w:t>
      </w:r>
    </w:p>
    <w:p>
      <w:pPr>
        <w:numPr>
          <w:ilvl w:val="0"/>
          <w:numId w:val="1001"/>
        </w:numPr>
        <w:pStyle w:val="Compact"/>
      </w:pPr>
      <w:r>
        <w:t xml:space="preserve">Implement targeted Vitamin D supplementation to counteract reduced sunlight exposure in United States San Francisco.</w:t>
      </w:r>
    </w:p>
    <w:p>
      <w:pPr>
        <w:numPr>
          <w:ilvl w:val="0"/>
          <w:numId w:val="1001"/>
        </w:numPr>
        <w:pStyle w:val="Compact"/>
      </w:pPr>
      <w:r>
        <w:t xml:space="preserve">Incorporate regular physical activities that accommodate steep topographical features typical of United States San Francisco neighborhoods.</w:t>
      </w:r>
    </w:p>
    <w:p>
      <w:pPr>
        <w:numPr>
          <w:ilvl w:val="0"/>
          <w:numId w:val="1001"/>
        </w:numPr>
        <w:pStyle w:val="Compact"/>
      </w:pPr>
      <w:r>
        <w:t xml:space="preserve">Maintain ongoing monitoring of respiratory health given the variable air quality conditions prevalent in California and specifically United States San Francisco during summer months.</w:t>
      </w:r>
    </w:p>
    <w:p>
      <w:pPr>
        <w:numPr>
          <w:ilvl w:val="0"/>
          <w:numId w:val="1001"/>
        </w:numPr>
        <w:pStyle w:val="Compact"/>
      </w:pPr>
      <w:r>
        <w:t xml:space="preserve">Encourage social engagement opportunities within diverse community centers across United States San Francisco to reinforce behavioral adaptability and social cohesion.</w:t>
      </w:r>
    </w:p>
    <w:p>
      <w:pPr>
        <w:pStyle w:val="FirstParagraph"/>
      </w:pPr>
      <w:r>
        <w:t xml:space="preserve">This report concludes that Mason is well-adapted to current conditions but requires minor lifestyle adjustments to optimize health outcomes in the unique setting of United States San Francisco. All recommendations are designed to support Mason's continued successful integration into the vibrant life of this historic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Mason - United States San Francisco</dc:title>
  <dc:creator/>
  <dc:language>en</dc:language>
  <cp:keywords/>
  <dcterms:created xsi:type="dcterms:W3CDTF">2026-07-29T14:33:09Z</dcterms:created>
  <dcterms:modified xsi:type="dcterms:W3CDTF">2026-07-29T14:33:09Z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